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32FE5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  <w:t xml:space="preserve">附件 </w:t>
      </w:r>
      <w:r>
        <w:rPr>
          <w:rFonts w:hint="default" w:ascii="Times New Roman" w:hAnsi="Times New Roman" w:eastAsia="仿宋" w:cs="Times New Roman"/>
          <w:snapToGrid/>
          <w:kern w:val="2"/>
          <w:sz w:val="28"/>
          <w:szCs w:val="28"/>
          <w:lang w:eastAsia="zh-CN"/>
        </w:rPr>
        <w:t>1</w:t>
      </w:r>
      <w:r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  <w:t>：</w:t>
      </w:r>
    </w:p>
    <w:p w14:paraId="75C05BE9">
      <w:pPr>
        <w:pStyle w:val="2"/>
        <w:spacing w:line="251" w:lineRule="auto"/>
      </w:pPr>
    </w:p>
    <w:p w14:paraId="7E686CE5">
      <w:pPr>
        <w:pStyle w:val="2"/>
        <w:spacing w:line="251" w:lineRule="auto"/>
      </w:pPr>
    </w:p>
    <w:p w14:paraId="6AB3952E">
      <w:pPr>
        <w:pStyle w:val="2"/>
        <w:spacing w:line="252" w:lineRule="auto"/>
      </w:pPr>
    </w:p>
    <w:p w14:paraId="7196D992">
      <w:pPr>
        <w:pStyle w:val="2"/>
        <w:spacing w:line="252" w:lineRule="auto"/>
      </w:pPr>
    </w:p>
    <w:p w14:paraId="6F572779">
      <w:pPr>
        <w:pStyle w:val="2"/>
        <w:spacing w:line="252" w:lineRule="auto"/>
      </w:pPr>
    </w:p>
    <w:p w14:paraId="676A03B3">
      <w:pPr>
        <w:pStyle w:val="2"/>
        <w:spacing w:line="252" w:lineRule="auto"/>
      </w:pPr>
    </w:p>
    <w:p w14:paraId="0E1FAC4E">
      <w:pPr>
        <w:pStyle w:val="2"/>
        <w:spacing w:line="252" w:lineRule="auto"/>
      </w:pPr>
    </w:p>
    <w:p w14:paraId="11991895">
      <w:pPr>
        <w:pStyle w:val="2"/>
        <w:spacing w:line="252" w:lineRule="auto"/>
      </w:pPr>
    </w:p>
    <w:p w14:paraId="4A5C3F12">
      <w:pPr>
        <w:pStyle w:val="2"/>
        <w:spacing w:line="252" w:lineRule="auto"/>
      </w:pPr>
    </w:p>
    <w:p w14:paraId="791211BC">
      <w:pPr>
        <w:pStyle w:val="2"/>
        <w:spacing w:line="252" w:lineRule="auto"/>
      </w:pPr>
    </w:p>
    <w:p w14:paraId="239AB859">
      <w:pPr>
        <w:pStyle w:val="2"/>
        <w:spacing w:line="252" w:lineRule="auto"/>
      </w:pPr>
    </w:p>
    <w:p w14:paraId="345168FB">
      <w:pPr>
        <w:pStyle w:val="2"/>
        <w:spacing w:line="252" w:lineRule="auto"/>
      </w:pPr>
    </w:p>
    <w:p w14:paraId="17EA2D50">
      <w:pPr>
        <w:pStyle w:val="2"/>
        <w:spacing w:line="252" w:lineRule="auto"/>
      </w:pPr>
    </w:p>
    <w:p w14:paraId="722784E2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  <w:t>2023 年度</w:t>
      </w:r>
    </w:p>
    <w:p w14:paraId="07754A3D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</w:pPr>
    </w:p>
    <w:p w14:paraId="57509B33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黑体" w:cs="Times New Roman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44"/>
          <w:szCs w:val="44"/>
          <w:lang w:val="en-US" w:eastAsia="zh-CN"/>
        </w:rPr>
        <w:t>长春经济技术开发区力行学校</w:t>
      </w:r>
    </w:p>
    <w:p w14:paraId="22BCBBF4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仿宋" w:hAnsi="仿宋" w:eastAsia="仿宋" w:cs="Arial"/>
          <w:snapToGrid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  <w:t>部门决算</w:t>
      </w:r>
    </w:p>
    <w:p w14:paraId="4CBF1D97">
      <w:pPr>
        <w:pStyle w:val="2"/>
        <w:spacing w:line="242" w:lineRule="auto"/>
      </w:pPr>
    </w:p>
    <w:p w14:paraId="1A741C4C">
      <w:pPr>
        <w:pStyle w:val="2"/>
        <w:spacing w:line="242" w:lineRule="auto"/>
      </w:pPr>
    </w:p>
    <w:p w14:paraId="52F871C4">
      <w:pPr>
        <w:pStyle w:val="2"/>
        <w:spacing w:line="242" w:lineRule="auto"/>
      </w:pPr>
    </w:p>
    <w:p w14:paraId="3E69C86C">
      <w:pPr>
        <w:pStyle w:val="2"/>
        <w:spacing w:line="242" w:lineRule="auto"/>
      </w:pPr>
    </w:p>
    <w:p w14:paraId="64C416E8">
      <w:pPr>
        <w:pStyle w:val="2"/>
        <w:spacing w:line="242" w:lineRule="auto"/>
      </w:pPr>
    </w:p>
    <w:p w14:paraId="1BE60410">
      <w:pPr>
        <w:pStyle w:val="2"/>
        <w:spacing w:line="242" w:lineRule="auto"/>
      </w:pPr>
    </w:p>
    <w:p w14:paraId="05CE25EB">
      <w:pPr>
        <w:pStyle w:val="2"/>
        <w:spacing w:line="242" w:lineRule="auto"/>
      </w:pPr>
    </w:p>
    <w:p w14:paraId="2AC48136">
      <w:pPr>
        <w:pStyle w:val="2"/>
        <w:spacing w:line="242" w:lineRule="auto"/>
      </w:pPr>
    </w:p>
    <w:p w14:paraId="13AF64CA">
      <w:pPr>
        <w:pStyle w:val="2"/>
        <w:spacing w:line="242" w:lineRule="auto"/>
      </w:pPr>
    </w:p>
    <w:p w14:paraId="0BB480B2">
      <w:pPr>
        <w:pStyle w:val="2"/>
        <w:spacing w:line="242" w:lineRule="auto"/>
      </w:pPr>
    </w:p>
    <w:p w14:paraId="788AE01D">
      <w:pPr>
        <w:pStyle w:val="2"/>
        <w:spacing w:line="242" w:lineRule="auto"/>
      </w:pPr>
    </w:p>
    <w:p w14:paraId="3AA23FFC">
      <w:pPr>
        <w:pStyle w:val="2"/>
        <w:spacing w:line="243" w:lineRule="auto"/>
      </w:pPr>
    </w:p>
    <w:p w14:paraId="33E864CB">
      <w:pPr>
        <w:pStyle w:val="2"/>
        <w:spacing w:line="243" w:lineRule="auto"/>
      </w:pPr>
    </w:p>
    <w:p w14:paraId="0D0C95D1">
      <w:pPr>
        <w:pStyle w:val="2"/>
        <w:spacing w:line="243" w:lineRule="auto"/>
      </w:pPr>
    </w:p>
    <w:p w14:paraId="36C69A62">
      <w:pPr>
        <w:pStyle w:val="2"/>
        <w:spacing w:line="243" w:lineRule="auto"/>
      </w:pPr>
    </w:p>
    <w:p w14:paraId="5233F9A1">
      <w:pPr>
        <w:pStyle w:val="2"/>
        <w:spacing w:line="243" w:lineRule="auto"/>
      </w:pPr>
    </w:p>
    <w:p w14:paraId="63888392">
      <w:pPr>
        <w:pStyle w:val="2"/>
        <w:spacing w:line="243" w:lineRule="auto"/>
      </w:pPr>
    </w:p>
    <w:p w14:paraId="2137FE38">
      <w:pPr>
        <w:pStyle w:val="2"/>
        <w:spacing w:line="243" w:lineRule="auto"/>
      </w:pPr>
    </w:p>
    <w:p w14:paraId="7E2520E9">
      <w:pPr>
        <w:pStyle w:val="2"/>
        <w:spacing w:line="243" w:lineRule="auto"/>
      </w:pPr>
    </w:p>
    <w:p w14:paraId="1C840F52">
      <w:pPr>
        <w:pStyle w:val="2"/>
        <w:spacing w:line="243" w:lineRule="auto"/>
      </w:pPr>
    </w:p>
    <w:p w14:paraId="40DFBF55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 xml:space="preserve">2024 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Arial"/>
          <w:snapToGrid/>
          <w:kern w:val="2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Arial"/>
          <w:snapToGrid/>
          <w:kern w:val="2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>日</w:t>
      </w:r>
    </w:p>
    <w:p w14:paraId="3ED2772A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仿宋" w:hAnsi="仿宋" w:eastAsia="仿宋" w:cs="Arial"/>
          <w:snapToGrid/>
          <w:kern w:val="2"/>
          <w:sz w:val="44"/>
          <w:szCs w:val="44"/>
          <w:lang w:eastAsia="zh-CN"/>
        </w:rPr>
        <w:sectPr>
          <w:footerReference r:id="rId5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4F7328B6">
      <w:pPr>
        <w:pStyle w:val="2"/>
        <w:spacing w:line="289" w:lineRule="auto"/>
      </w:pPr>
    </w:p>
    <w:p w14:paraId="4AB61596">
      <w:pPr>
        <w:pStyle w:val="2"/>
        <w:spacing w:line="290" w:lineRule="auto"/>
      </w:pPr>
    </w:p>
    <w:p w14:paraId="10038087">
      <w:pPr>
        <w:spacing w:before="140" w:line="223" w:lineRule="auto"/>
        <w:ind w:left="3502"/>
        <w:outlineLvl w:val="0"/>
        <w:rPr>
          <w:rFonts w:ascii="仿宋" w:hAnsi="仿宋" w:eastAsia="仿宋" w:cs="仿宋"/>
          <w:sz w:val="43"/>
          <w:szCs w:val="43"/>
        </w:rPr>
      </w:pPr>
      <w:r>
        <w:rPr>
          <w:rFonts w:hint="eastAsia" w:ascii="仿宋" w:hAnsi="仿宋" w:eastAsia="仿宋" w:cs="Times New Roman"/>
          <w:snapToGrid/>
          <w:kern w:val="2"/>
          <w:sz w:val="44"/>
          <w:szCs w:val="22"/>
          <w:lang w:eastAsia="zh-CN"/>
        </w:rPr>
        <w:t>目   录</w:t>
      </w:r>
    </w:p>
    <w:p w14:paraId="386750F7">
      <w:pPr>
        <w:pStyle w:val="2"/>
        <w:spacing w:line="341" w:lineRule="auto"/>
      </w:pPr>
    </w:p>
    <w:p w14:paraId="403E1EDF">
      <w:pPr>
        <w:pStyle w:val="2"/>
        <w:spacing w:line="342" w:lineRule="auto"/>
      </w:pPr>
    </w:p>
    <w:p w14:paraId="3D615EF7">
      <w:pPr>
        <w:spacing w:before="101" w:line="223" w:lineRule="auto"/>
        <w:ind w:left="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第一部分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部门概况</w:t>
      </w:r>
    </w:p>
    <w:p w14:paraId="4D45C96A">
      <w:pPr>
        <w:spacing w:before="24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一、部门职责</w:t>
      </w:r>
    </w:p>
    <w:p w14:paraId="640638DC">
      <w:pPr>
        <w:spacing w:before="250" w:line="222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二、机构设置及部门决算单位构成</w:t>
      </w:r>
    </w:p>
    <w:p w14:paraId="68B56200">
      <w:pPr>
        <w:spacing w:before="250" w:line="223" w:lineRule="auto"/>
        <w:ind w:left="49"/>
        <w:outlineLvl w:val="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第二部分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年度部门决算表</w:t>
      </w:r>
    </w:p>
    <w:p w14:paraId="11A40A4B">
      <w:pPr>
        <w:spacing w:before="250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一、收入支出决算总表</w:t>
      </w:r>
    </w:p>
    <w:p w14:paraId="1C5BCCFB">
      <w:pPr>
        <w:spacing w:before="250" w:line="223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二、收入决算表</w:t>
      </w:r>
    </w:p>
    <w:p w14:paraId="3CA95F16">
      <w:pPr>
        <w:spacing w:before="249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三、支出决算表</w:t>
      </w:r>
    </w:p>
    <w:p w14:paraId="08543CE1">
      <w:pPr>
        <w:spacing w:before="250" w:line="223" w:lineRule="auto"/>
        <w:ind w:left="7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四、财政拨款收入支出决算总表</w:t>
      </w:r>
    </w:p>
    <w:p w14:paraId="4EB63848">
      <w:pPr>
        <w:spacing w:before="24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五、一般公共预算财政拨款支出决算表</w:t>
      </w:r>
    </w:p>
    <w:p w14:paraId="4C04E795">
      <w:pPr>
        <w:spacing w:before="250" w:line="223" w:lineRule="auto"/>
        <w:ind w:left="3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六、一般公共预算财政拨款基本支出决算明细表</w:t>
      </w:r>
    </w:p>
    <w:p w14:paraId="35EBE4B8">
      <w:pPr>
        <w:spacing w:before="251" w:line="221" w:lineRule="auto"/>
        <w:ind w:left="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七、政府性基金预算财政拨款收入支出决算表</w:t>
      </w:r>
    </w:p>
    <w:p w14:paraId="15DAFFC7">
      <w:pPr>
        <w:spacing w:before="252" w:line="223" w:lineRule="auto"/>
        <w:ind w:left="3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八、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国有资本经营预算财政拨款支出决算表</w:t>
      </w:r>
    </w:p>
    <w:p w14:paraId="341C4F9F">
      <w:pPr>
        <w:spacing w:before="249" w:line="223" w:lineRule="auto"/>
        <w:ind w:left="4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九、财政拨款“三公”经费支出决算表</w:t>
      </w:r>
    </w:p>
    <w:p w14:paraId="4CF75C30">
      <w:pPr>
        <w:spacing w:before="250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十、部门预算项目支出绩效自评表</w:t>
      </w:r>
    </w:p>
    <w:p w14:paraId="3DCFAF7B">
      <w:pPr>
        <w:spacing w:before="249" w:line="223" w:lineRule="auto"/>
        <w:ind w:left="49"/>
        <w:outlineLvl w:val="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第三部分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年度部门决算情况说明</w:t>
      </w:r>
    </w:p>
    <w:p w14:paraId="031C4768">
      <w:pPr>
        <w:spacing w:before="250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一、收入支出决算总体情况说明</w:t>
      </w:r>
    </w:p>
    <w:p w14:paraId="2DD6BC2A">
      <w:pPr>
        <w:spacing w:before="250" w:line="223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二、收入决算情况说明</w:t>
      </w:r>
    </w:p>
    <w:p w14:paraId="29D7507B">
      <w:pPr>
        <w:spacing w:before="250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三、支出决算情况说明</w:t>
      </w:r>
    </w:p>
    <w:p w14:paraId="55B3D7C4">
      <w:pPr>
        <w:spacing w:before="249" w:line="223" w:lineRule="auto"/>
        <w:ind w:left="7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四、财政拨款收入支出决算总体情况说明</w:t>
      </w:r>
    </w:p>
    <w:p w14:paraId="78628819">
      <w:pPr>
        <w:spacing w:line="223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6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26A7C3B7">
      <w:pPr>
        <w:spacing w:before="15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五、一般公共预算财政拨款支出决算情况说明</w:t>
      </w:r>
    </w:p>
    <w:p w14:paraId="224B17F6">
      <w:pPr>
        <w:spacing w:before="249" w:line="223" w:lineRule="auto"/>
        <w:ind w:left="3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六、一般公共预算财政拨款基本支出决算情况说明</w:t>
      </w:r>
    </w:p>
    <w:p w14:paraId="44FE1C95">
      <w:pPr>
        <w:spacing w:before="250" w:line="221" w:lineRule="auto"/>
        <w:ind w:left="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七、政府性基金预算财政拨款收入支出决算情况说明</w:t>
      </w:r>
    </w:p>
    <w:p w14:paraId="2CEF7F7A">
      <w:pPr>
        <w:spacing w:before="251" w:line="223" w:lineRule="auto"/>
        <w:ind w:left="3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八、</w:t>
      </w:r>
      <w:r>
        <w:rPr>
          <w:rFonts w:hint="default" w:ascii="Times New Roman" w:hAnsi="Times New Roman" w:eastAsia="仿宋_GB2312" w:cs="Times New Roman"/>
          <w:spacing w:val="-9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国有资本经营预算财政拨款支出决算情况说明</w:t>
      </w:r>
    </w:p>
    <w:p w14:paraId="533A1858">
      <w:pPr>
        <w:spacing w:before="250" w:line="223" w:lineRule="auto"/>
        <w:ind w:left="4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九、财政拨款“三公”经费支出决算情况说明</w:t>
      </w:r>
    </w:p>
    <w:p w14:paraId="429A8991">
      <w:pPr>
        <w:spacing w:before="249" w:line="224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十、绩效评价情况说明</w:t>
      </w:r>
    </w:p>
    <w:p w14:paraId="73EADD1E">
      <w:pPr>
        <w:spacing w:before="248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十一、其他重要事项情况说明</w:t>
      </w:r>
    </w:p>
    <w:p w14:paraId="62E8EF26">
      <w:pPr>
        <w:spacing w:before="250" w:line="224" w:lineRule="auto"/>
        <w:ind w:left="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第四部分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名词解释</w:t>
      </w:r>
    </w:p>
    <w:p w14:paraId="5AF52358">
      <w:pPr>
        <w:spacing w:line="22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01B92213">
      <w:pPr>
        <w:pStyle w:val="2"/>
        <w:spacing w:line="328" w:lineRule="auto"/>
      </w:pPr>
    </w:p>
    <w:p w14:paraId="41053DBA">
      <w:pPr>
        <w:pStyle w:val="2"/>
        <w:spacing w:line="328" w:lineRule="auto"/>
      </w:pPr>
    </w:p>
    <w:p w14:paraId="4240DF36">
      <w:pPr>
        <w:spacing w:before="189" w:line="443" w:lineRule="exact"/>
        <w:ind w:left="2215"/>
        <w:outlineLvl w:val="0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spacing w:val="1"/>
          <w:position w:val="-2"/>
          <w:sz w:val="44"/>
          <w:szCs w:val="44"/>
        </w:rPr>
        <w:t>第一部分</w:t>
      </w:r>
      <w:r>
        <w:rPr>
          <w:rFonts w:hint="default" w:ascii="Times New Roman" w:hAnsi="Times New Roman" w:eastAsia="仿宋_GB2312" w:cs="Times New Roman"/>
          <w:b/>
          <w:bCs/>
          <w:spacing w:val="14"/>
          <w:position w:val="-2"/>
          <w:sz w:val="44"/>
          <w:szCs w:val="44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pacing w:val="1"/>
          <w:position w:val="-2"/>
          <w:sz w:val="44"/>
          <w:szCs w:val="44"/>
        </w:rPr>
        <w:t>部门概况</w:t>
      </w:r>
    </w:p>
    <w:p w14:paraId="16CAD4C5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445A0120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73C264C0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17CCC6C5">
      <w:pPr>
        <w:spacing w:before="101" w:line="224" w:lineRule="auto"/>
        <w:ind w:left="75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一、部门主要职责</w:t>
      </w:r>
    </w:p>
    <w:p w14:paraId="6DF7911C">
      <w:pPr>
        <w:ind w:firstLine="640" w:firstLineChars="200"/>
        <w:rPr>
          <w:rFonts w:hint="default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长春经济技术开发区力行学校为全民所有制公办小学，学制六年。实施小学义务教育 促进基础教育发展。小学学历教育。我单位为全额拨款事业单位，全面贯彻党和国家的教育方针，以素质教育为核心，提升学校教育内涵，塑造高素质学生，打造研究型教师团队，构建现代化学校。</w:t>
      </w:r>
    </w:p>
    <w:p w14:paraId="508C1BD5">
      <w:pPr>
        <w:spacing w:before="251" w:line="224" w:lineRule="auto"/>
        <w:ind w:left="672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二、机构设置及部门决算单位构成</w:t>
      </w:r>
    </w:p>
    <w:p w14:paraId="264B9B64">
      <w:pPr>
        <w:spacing w:line="355" w:lineRule="auto"/>
        <w:rPr>
          <w:rFonts w:hint="default" w:ascii="Times New Roman" w:hAnsi="Times New Roman" w:eastAsia="仿宋_GB2312" w:cs="Times New Roman"/>
          <w:sz w:val="31"/>
          <w:szCs w:val="31"/>
        </w:rPr>
      </w:pPr>
    </w:p>
    <w:p w14:paraId="64575AF9"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我单位现有教师106人，共有38个教学班，在校学生1426人。学校校长兼书记1人，主持学校教育教学工作，党务工作，副校长三人，分别主管教学，后勤，德育工作，主任4人，分别负责各年段教学工作、学籍管理、继续教育等工作，长春经济技术开发区力行学校无内设机构。</w:t>
      </w:r>
    </w:p>
    <w:p w14:paraId="75C7EA01">
      <w:pPr>
        <w:spacing w:line="355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8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04B6B404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795A28E3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0E6DA4F8">
      <w:pPr>
        <w:spacing w:before="189" w:line="186" w:lineRule="auto"/>
        <w:ind w:left="1142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sz w:val="44"/>
          <w:szCs w:val="44"/>
        </w:rPr>
        <w:t>第二部分</w:t>
      </w:r>
      <w:r>
        <w:rPr>
          <w:rFonts w:hint="default" w:ascii="Times New Roman" w:hAnsi="Times New Roman" w:eastAsia="仿宋_GB2312" w:cs="Times New Roman"/>
          <w:b/>
          <w:bCs/>
          <w:spacing w:val="111"/>
          <w:sz w:val="44"/>
          <w:szCs w:val="44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43"/>
          <w:szCs w:val="43"/>
        </w:rPr>
        <w:t>2023</w:t>
      </w:r>
      <w:r>
        <w:rPr>
          <w:rFonts w:hint="default" w:ascii="Times New Roman" w:hAnsi="Times New Roman" w:eastAsia="仿宋_GB2312" w:cs="Times New Roman"/>
          <w:b/>
          <w:bCs/>
          <w:spacing w:val="-103"/>
          <w:sz w:val="43"/>
          <w:szCs w:val="43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44"/>
          <w:szCs w:val="44"/>
        </w:rPr>
        <w:t>年度部门决算表</w:t>
      </w:r>
    </w:p>
    <w:p w14:paraId="0D996A4A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170EF5A2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7E3E0CC2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0FB68740">
      <w:pPr>
        <w:spacing w:before="100" w:line="224" w:lineRule="auto"/>
        <w:ind w:left="672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一、收入支出决算总表</w:t>
      </w:r>
    </w:p>
    <w:p w14:paraId="43B4F694">
      <w:pPr>
        <w:spacing w:before="101" w:line="5918" w:lineRule="exact"/>
        <w:ind w:firstLine="194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-1443990</wp:posOffset>
            </wp:positionV>
            <wp:extent cx="5285740" cy="4509135"/>
            <wp:effectExtent l="0" t="0" r="10160" b="5715"/>
            <wp:wrapTopAndBottom/>
            <wp:docPr id="4" name="图片 4" descr="6009a043fbaed76e33eb51d882bca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009a043fbaed76e33eb51d882bca8b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450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9A3E44">
      <w:pPr>
        <w:pStyle w:val="2"/>
        <w:spacing w:line="337" w:lineRule="auto"/>
        <w:rPr>
          <w:rFonts w:hint="default" w:ascii="Times New Roman" w:hAnsi="Times New Roman" w:eastAsia="仿宋_GB2312" w:cs="Times New Roman"/>
        </w:rPr>
      </w:pPr>
    </w:p>
    <w:p w14:paraId="68EE6C68">
      <w:pPr>
        <w:pStyle w:val="2"/>
        <w:spacing w:line="338" w:lineRule="auto"/>
        <w:rPr>
          <w:rFonts w:hint="default" w:ascii="Times New Roman" w:hAnsi="Times New Roman" w:eastAsia="仿宋_GB2312" w:cs="Times New Roman"/>
        </w:rPr>
      </w:pPr>
    </w:p>
    <w:p w14:paraId="1E69793C">
      <w:pPr>
        <w:spacing w:line="22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9" w:type="default"/>
          <w:pgSz w:w="11907" w:h="16839"/>
          <w:pgMar w:top="1431" w:right="1785" w:bottom="1150" w:left="1785" w:header="0" w:footer="965" w:gutter="0"/>
          <w:cols w:space="720" w:num="1"/>
        </w:sectPr>
      </w:pPr>
    </w:p>
    <w:p w14:paraId="7D0CFDB7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5634FEB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2EFBDCCE">
      <w:pPr>
        <w:spacing w:before="101" w:line="224" w:lineRule="auto"/>
        <w:ind w:left="672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二、收入决算表</w:t>
      </w:r>
    </w:p>
    <w:p w14:paraId="6F5BDAA0">
      <w:pPr>
        <w:spacing w:before="209" w:line="5702" w:lineRule="exact"/>
        <w:ind w:firstLine="324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88915" cy="2719070"/>
            <wp:effectExtent l="0" t="0" r="6985" b="5080"/>
            <wp:docPr id="5" name="图片 5" descr="7eabe09cd125067b42fdac2e2223c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eabe09cd125067b42fdac2e2223c5f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88915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DB578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05CB8D7E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7743FF46">
      <w:pPr>
        <w:pStyle w:val="2"/>
        <w:spacing w:line="262" w:lineRule="auto"/>
        <w:rPr>
          <w:rFonts w:hint="default" w:ascii="Times New Roman" w:hAnsi="Times New Roman" w:eastAsia="仿宋_GB2312" w:cs="Times New Roman"/>
        </w:rPr>
      </w:pPr>
    </w:p>
    <w:p w14:paraId="4088F5F0">
      <w:pPr>
        <w:spacing w:line="356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0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0472B345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4CE3B43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1B78FA09">
      <w:pPr>
        <w:spacing w:before="101" w:line="224" w:lineRule="auto"/>
        <w:ind w:left="674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三、支出决算表</w:t>
      </w:r>
    </w:p>
    <w:p w14:paraId="13784C88">
      <w:pPr>
        <w:spacing w:before="151" w:line="5818" w:lineRule="exact"/>
        <w:ind w:firstLine="24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85740" cy="3028315"/>
            <wp:effectExtent l="0" t="0" r="10160" b="635"/>
            <wp:docPr id="6" name="图片 6" descr="60d52cd6804a949a1eed695527eb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0d52cd6804a949a1eed695527eb00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9E63D">
      <w:pPr>
        <w:pStyle w:val="2"/>
        <w:spacing w:line="242" w:lineRule="auto"/>
        <w:rPr>
          <w:rFonts w:hint="default" w:ascii="Times New Roman" w:hAnsi="Times New Roman" w:eastAsia="仿宋_GB2312" w:cs="Times New Roman"/>
        </w:rPr>
      </w:pPr>
    </w:p>
    <w:p w14:paraId="20D3CCD9">
      <w:pPr>
        <w:pStyle w:val="2"/>
        <w:spacing w:line="242" w:lineRule="auto"/>
        <w:rPr>
          <w:rFonts w:hint="default" w:ascii="Times New Roman" w:hAnsi="Times New Roman" w:eastAsia="仿宋_GB2312" w:cs="Times New Roman"/>
        </w:rPr>
      </w:pPr>
    </w:p>
    <w:p w14:paraId="0322DCC5">
      <w:pPr>
        <w:pStyle w:val="2"/>
        <w:spacing w:line="242" w:lineRule="auto"/>
        <w:rPr>
          <w:rFonts w:hint="default" w:ascii="Times New Roman" w:hAnsi="Times New Roman" w:eastAsia="仿宋_GB2312" w:cs="Times New Roman"/>
        </w:rPr>
      </w:pPr>
    </w:p>
    <w:p w14:paraId="4CB1EFA2">
      <w:pPr>
        <w:spacing w:line="356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1" w:type="default"/>
          <w:pgSz w:w="11907" w:h="16839"/>
          <w:pgMar w:top="1431" w:right="1785" w:bottom="1150" w:left="1785" w:header="0" w:footer="965" w:gutter="0"/>
          <w:cols w:space="720" w:num="1"/>
        </w:sectPr>
      </w:pPr>
    </w:p>
    <w:p w14:paraId="23B9C86A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1A9D4B8D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1E400847">
      <w:pPr>
        <w:spacing w:before="101" w:line="224" w:lineRule="auto"/>
        <w:ind w:left="686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四、财政拨款收入支出决算总表</w:t>
      </w:r>
    </w:p>
    <w:p w14:paraId="7A37A58A">
      <w:pPr>
        <w:pStyle w:val="2"/>
        <w:spacing w:line="245" w:lineRule="auto"/>
        <w:rPr>
          <w:rFonts w:hint="default" w:ascii="Times New Roman" w:hAnsi="Times New Roman" w:eastAsia="仿宋_GB2312" w:cs="Times New Roman"/>
        </w:rPr>
      </w:pPr>
    </w:p>
    <w:p w14:paraId="535F0468">
      <w:pPr>
        <w:spacing w:line="4378" w:lineRule="exact"/>
        <w:ind w:firstLine="14"/>
        <w:rPr>
          <w:rFonts w:hint="default" w:ascii="Times New Roman" w:hAnsi="Times New Roman" w:eastAsia="仿宋_GB2312" w:cs="Times New Roman"/>
        </w:rPr>
      </w:pPr>
    </w:p>
    <w:p w14:paraId="2C8CEDD7">
      <w:pPr>
        <w:pStyle w:val="2"/>
        <w:spacing w:line="273" w:lineRule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93360" cy="4021455"/>
            <wp:effectExtent l="0" t="0" r="2540" b="17145"/>
            <wp:docPr id="15" name="图片 15" descr="f10d42bbdb33859ab6bcd3f815c8e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10d42bbdb33859ab6bcd3f815c8eae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93360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CBA4A">
      <w:pPr>
        <w:pStyle w:val="2"/>
        <w:spacing w:line="273" w:lineRule="auto"/>
        <w:rPr>
          <w:rFonts w:hint="default" w:ascii="Times New Roman" w:hAnsi="Times New Roman" w:eastAsia="仿宋_GB2312" w:cs="Times New Roman"/>
        </w:rPr>
      </w:pPr>
    </w:p>
    <w:p w14:paraId="4F58EFFD">
      <w:pPr>
        <w:pStyle w:val="2"/>
        <w:spacing w:line="274" w:lineRule="auto"/>
        <w:rPr>
          <w:rFonts w:hint="default" w:ascii="Times New Roman" w:hAnsi="Times New Roman" w:eastAsia="仿宋_GB2312" w:cs="Times New Roman"/>
        </w:rPr>
      </w:pPr>
    </w:p>
    <w:p w14:paraId="2B38CF6E">
      <w:pPr>
        <w:spacing w:line="22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2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629106D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725DB8FB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67B25734">
      <w:pPr>
        <w:spacing w:before="100" w:line="224" w:lineRule="auto"/>
        <w:ind w:left="676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五、一般公共预算财政拨款支出决算表</w:t>
      </w:r>
    </w:p>
    <w:p w14:paraId="5B8FD31E">
      <w:pPr>
        <w:spacing w:before="229" w:line="4102" w:lineRule="exact"/>
        <w:ind w:firstLine="14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80660" cy="1811655"/>
            <wp:effectExtent l="0" t="0" r="15240" b="17145"/>
            <wp:docPr id="7" name="图片 7" descr="da3e78efe1fa3f489b9a4325cdd5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a3e78efe1fa3f489b9a4325cdd5bee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8726E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5568232D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0EA9F6A4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5B1B8F79">
      <w:pPr>
        <w:spacing w:line="361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3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4573699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908997F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73009A2D">
      <w:pPr>
        <w:spacing w:before="100" w:line="224" w:lineRule="auto"/>
        <w:ind w:left="677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六、一般公共预算财政拨款基本支出决算明细表</w:t>
      </w:r>
    </w:p>
    <w:p w14:paraId="38C4E18E">
      <w:pPr>
        <w:spacing w:before="234" w:line="5964" w:lineRule="exact"/>
        <w:ind w:firstLine="237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88280" cy="3183255"/>
            <wp:effectExtent l="0" t="0" r="7620" b="17145"/>
            <wp:docPr id="8" name="图片 8" descr="751650626ad2a90a54d522281874d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51650626ad2a90a54d522281874d55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5E070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05D5A25F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1D68958F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08CE3FF2">
      <w:pPr>
        <w:spacing w:line="361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4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89B6BC6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06EAAFEB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3E8D47EE">
      <w:pPr>
        <w:spacing w:before="101" w:line="224" w:lineRule="auto"/>
        <w:ind w:left="666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七、政府性基金预算财政拨款收入支出决算表</w:t>
      </w:r>
    </w:p>
    <w:p w14:paraId="333B73A5">
      <w:pPr>
        <w:spacing w:before="235" w:line="4714" w:lineRule="exact"/>
        <w:ind w:firstLine="24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83835" cy="1120775"/>
            <wp:effectExtent l="0" t="0" r="12065" b="3175"/>
            <wp:docPr id="9" name="图片 9" descr="90a47c12f2e8666eb6f13b79c58a2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0a47c12f2e8666eb6f13b79c58a28c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CC0C4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0AFD84DB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04A4F70F">
      <w:pPr>
        <w:pStyle w:val="2"/>
        <w:spacing w:line="271" w:lineRule="auto"/>
        <w:rPr>
          <w:rFonts w:hint="default" w:ascii="Times New Roman" w:hAnsi="Times New Roman" w:eastAsia="仿宋_GB2312" w:cs="Times New Roman"/>
        </w:rPr>
      </w:pPr>
    </w:p>
    <w:p w14:paraId="7E46C683">
      <w:pPr>
        <w:spacing w:line="36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5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363A30C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289AD3C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38A5F855">
      <w:pPr>
        <w:spacing w:before="101" w:line="224" w:lineRule="auto"/>
        <w:ind w:left="667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八、国有资本经营预算财政拨款支出决算表</w:t>
      </w:r>
    </w:p>
    <w:p w14:paraId="1021FD11">
      <w:pPr>
        <w:spacing w:before="182" w:line="4817" w:lineRule="exact"/>
        <w:ind w:firstLine="28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83835" cy="1626235"/>
            <wp:effectExtent l="0" t="0" r="12065" b="12065"/>
            <wp:docPr id="10" name="图片 10" descr="bc1b9856195618b1aed19892e9974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c1b9856195618b1aed19892e9974d2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EACCA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2B34EB64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098B3AB7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7DE9E2BB">
      <w:pPr>
        <w:spacing w:line="36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6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3065452D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47411C75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4466C9A8">
      <w:pPr>
        <w:spacing w:before="101" w:line="224" w:lineRule="auto"/>
        <w:ind w:left="675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九、财政拨款“三公”经费支出决算表</w:t>
      </w:r>
    </w:p>
    <w:p w14:paraId="4DB213FA">
      <w:pPr>
        <w:spacing w:before="96" w:line="5302" w:lineRule="exact"/>
        <w:ind w:firstLine="237"/>
        <w:rPr>
          <w:rFonts w:hint="default" w:ascii="Times New Roman" w:hAnsi="Times New Roman" w:eastAsia="仿宋_GB2312" w:cs="Times New Roman"/>
        </w:rPr>
      </w:pPr>
      <w:r>
        <w:drawing>
          <wp:inline distT="0" distB="0" distL="114300" distR="114300">
            <wp:extent cx="5271135" cy="185801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F01C5">
      <w:pPr>
        <w:spacing w:before="154" w:line="362" w:lineRule="auto"/>
        <w:ind w:left="32" w:right="12" w:firstLine="643"/>
        <w:jc w:val="both"/>
        <w:rPr>
          <w:rFonts w:hint="eastAsia" w:ascii="Times New Roman" w:hAnsi="Times New Roman" w:eastAsia="仿宋_GB2312" w:cs="Times New Roman"/>
          <w:color w:val="000000" w:themeColor="text1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sectPr>
          <w:footerReference r:id="rId17" w:type="default"/>
          <w:pgSz w:w="11907" w:h="16839"/>
          <w:pgMar w:top="1431" w:right="1785" w:bottom="1153" w:left="1785" w:header="0" w:footer="965" w:gutter="0"/>
          <w:cols w:space="720" w:num="1"/>
        </w:sectPr>
      </w:pPr>
      <w:r>
        <w:rPr>
          <w:rFonts w:hint="default" w:ascii="Times New Roman" w:hAnsi="Times New Roman" w:eastAsia="仿宋_GB2312" w:cs="Times New Roman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本单位没有财政拨款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0E4AFCF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648D33E5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4D9BCED6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十、部门预算项目支出绩效自评表</w:t>
      </w:r>
    </w:p>
    <w:p w14:paraId="68C13A7E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27D17E61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7CF5CAFF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2D791A91">
      <w:pPr>
        <w:spacing w:line="9847" w:lineRule="exact"/>
        <w:ind w:firstLine="297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-388620</wp:posOffset>
            </wp:positionV>
            <wp:extent cx="5285105" cy="5389880"/>
            <wp:effectExtent l="0" t="0" r="10795" b="1270"/>
            <wp:wrapTopAndBottom/>
            <wp:docPr id="11" name="图片 11" descr="60f9665e396fbef9f2390de44aeea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0f9665e396fbef9f2390de44aeea8a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538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E7F83F">
      <w:pPr>
        <w:spacing w:line="9847" w:lineRule="exact"/>
        <w:rPr>
          <w:rFonts w:hint="default" w:ascii="Times New Roman" w:hAnsi="Times New Roman" w:eastAsia="仿宋_GB2312" w:cs="Times New Roman"/>
        </w:rPr>
        <w:sectPr>
          <w:footerReference r:id="rId18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F4E4E6A">
      <w:pPr>
        <w:spacing w:before="225" w:line="443" w:lineRule="exact"/>
        <w:ind w:left="482"/>
        <w:outlineLvl w:val="0"/>
        <w:rPr>
          <w:rFonts w:hint="default" w:ascii="Times New Roman" w:hAnsi="Times New Roman" w:eastAsia="仿宋_GB2312" w:cs="Times New Roman"/>
          <w:b/>
          <w:bCs/>
          <w:sz w:val="43"/>
          <w:szCs w:val="43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  <w:t>第三部分</w:t>
      </w:r>
      <w:r>
        <w:rPr>
          <w:rFonts w:hint="default" w:ascii="Times New Roman" w:hAnsi="Times New Roman" w:eastAsia="仿宋_GB2312" w:cs="Times New Roman"/>
          <w:b/>
          <w:bCs/>
          <w:spacing w:val="103"/>
          <w:position w:val="-2"/>
          <w:sz w:val="43"/>
          <w:szCs w:val="43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  <w:t>2023年度部门决算情况说明</w:t>
      </w:r>
    </w:p>
    <w:p w14:paraId="49E8072E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2E3A1CA3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4110CAF9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6103A31F">
      <w:pPr>
        <w:spacing w:before="101" w:line="224" w:lineRule="auto"/>
        <w:ind w:left="67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一、收入支出决算总体情况说明</w:t>
      </w:r>
    </w:p>
    <w:p w14:paraId="23CE7382">
      <w:pPr>
        <w:spacing w:before="248" w:line="362" w:lineRule="auto"/>
        <w:ind w:left="36" w:right="113" w:firstLine="634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2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年度收、支总计均为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1143.09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万元。与</w:t>
      </w:r>
      <w:r>
        <w:rPr>
          <w:rFonts w:hint="default" w:ascii="Times New Roman" w:hAnsi="Times New Roman" w:eastAsia="仿宋_GB2312" w:cs="Times New Roman"/>
          <w:spacing w:val="-3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3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年度相比，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收、支总计各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增加215.64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增长18.86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%。主</w:t>
      </w:r>
      <w:r>
        <w:rPr>
          <w:rFonts w:hint="default" w:ascii="Times New Roman" w:hAnsi="Times New Roman" w:eastAsia="仿宋_GB2312" w:cs="Times New Roman"/>
          <w:spacing w:val="-10"/>
          <w:sz w:val="31"/>
          <w:szCs w:val="31"/>
        </w:rPr>
        <w:t>要原因：</w:t>
      </w:r>
      <w:r>
        <w:rPr>
          <w:rFonts w:hint="default" w:ascii="Times New Roman" w:hAnsi="Times New Roman" w:eastAsia="仿宋_GB2312" w:cs="Times New Roman"/>
          <w:spacing w:val="-68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-68"/>
          <w:sz w:val="31"/>
          <w:szCs w:val="31"/>
          <w:lang w:val="en-US" w:eastAsia="zh-CN"/>
        </w:rPr>
        <w:t>人员增加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。</w:t>
      </w:r>
    </w:p>
    <w:p w14:paraId="157B4EDF">
      <w:pPr>
        <w:spacing w:before="50" w:line="224" w:lineRule="auto"/>
        <w:ind w:left="67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二、收入决算情况说明</w:t>
      </w:r>
    </w:p>
    <w:p w14:paraId="3559507E">
      <w:pPr>
        <w:spacing w:before="253" w:line="368" w:lineRule="auto"/>
        <w:ind w:left="23" w:firstLine="644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本年收入合计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1143.09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万元，其中：财政拨款收入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1143.09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上年增加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215.64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18.86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 xml:space="preserve"> %，主要是</w:t>
      </w:r>
      <w:r>
        <w:rPr>
          <w:rFonts w:hint="default" w:ascii="Times New Roman" w:hAnsi="Times New Roman" w:eastAsia="仿宋_GB2312" w:cs="Times New Roman"/>
          <w:spacing w:val="-94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-68"/>
          <w:sz w:val="31"/>
          <w:szCs w:val="31"/>
          <w:lang w:val="en-US" w:eastAsia="zh-CN"/>
        </w:rPr>
        <w:t>人员增加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；上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级补助收入</w:t>
      </w:r>
      <w:r>
        <w:rPr>
          <w:rFonts w:hint="eastAsia" w:ascii="Times New Roman" w:hAnsi="Times New Roman" w:eastAsia="仿宋_GB2312" w:cs="Times New Roman"/>
          <w:spacing w:val="-1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万元，比上年增加</w:t>
      </w:r>
      <w:r>
        <w:rPr>
          <w:rFonts w:hint="eastAsia" w:ascii="Times New Roman" w:hAnsi="Times New Roman" w:eastAsia="仿宋_GB2312" w:cs="Times New Roman"/>
          <w:spacing w:val="-1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-1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%，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主要是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……；事业收入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比上年增加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增长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%，主要是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……；经营收入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上年增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加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 xml:space="preserve"> %，主要是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……；附属单位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上缴收入</w:t>
      </w:r>
      <w:r>
        <w:rPr>
          <w:rFonts w:hint="eastAsia" w:ascii="Times New Roman" w:hAnsi="Times New Roman" w:eastAsia="仿宋_GB2312" w:cs="Times New Roman"/>
          <w:spacing w:val="-9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万元，比上年增加</w:t>
      </w:r>
      <w:r>
        <w:rPr>
          <w:rFonts w:hint="eastAsia" w:ascii="Times New Roman" w:hAnsi="Times New Roman" w:eastAsia="仿宋_GB2312" w:cs="Times New Roman"/>
          <w:spacing w:val="-9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-9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%，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主要是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……；其他收入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比上年增加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增长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%，主要是</w:t>
      </w:r>
      <w:r>
        <w:rPr>
          <w:rFonts w:hint="default" w:ascii="Times New Roman" w:hAnsi="Times New Roman" w:eastAsia="仿宋_GB2312" w:cs="Times New Roman"/>
          <w:spacing w:val="-9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……。</w:t>
      </w:r>
    </w:p>
    <w:p w14:paraId="2CF55B8D">
      <w:pPr>
        <w:spacing w:line="356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9" w:type="default"/>
          <w:pgSz w:w="11907" w:h="16839"/>
          <w:pgMar w:top="1431" w:right="1714" w:bottom="1153" w:left="1785" w:header="0" w:footer="965" w:gutter="0"/>
          <w:cols w:space="720" w:num="1"/>
        </w:sectPr>
      </w:pPr>
    </w:p>
    <w:p w14:paraId="733A312B">
      <w:pPr>
        <w:spacing w:before="158" w:line="224" w:lineRule="auto"/>
        <w:ind w:left="67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三、支出决算情况说明</w:t>
      </w:r>
    </w:p>
    <w:p w14:paraId="3C3C390D">
      <w:pPr>
        <w:spacing w:before="251" w:line="368" w:lineRule="auto"/>
        <w:ind w:left="21" w:firstLine="6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本年支出合计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1143.09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万元，其中：基本支出</w:t>
      </w:r>
      <w:r>
        <w:rPr>
          <w:rFonts w:hint="eastAsia" w:ascii="Times New Roman" w:hAnsi="Times New Roman" w:eastAsia="仿宋_GB2312" w:cs="Times New Roman"/>
          <w:spacing w:val="24"/>
          <w:sz w:val="31"/>
          <w:szCs w:val="31"/>
          <w:lang w:val="en-US" w:eastAsia="zh-CN"/>
        </w:rPr>
        <w:t>936.15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比上年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增加109.91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增长11.74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 xml:space="preserve"> %，主要是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教育支出增加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；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项目支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出</w:t>
      </w:r>
      <w:r>
        <w:rPr>
          <w:rFonts w:hint="eastAsia" w:ascii="Times New Roman" w:hAnsi="Times New Roman" w:eastAsia="仿宋_GB2312" w:cs="Times New Roman"/>
          <w:spacing w:val="47"/>
          <w:sz w:val="31"/>
          <w:szCs w:val="31"/>
          <w:lang w:val="en-US" w:eastAsia="zh-CN"/>
        </w:rPr>
        <w:t>206.94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比上年增加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105.73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51.09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%，主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要是</w:t>
      </w:r>
      <w:r>
        <w:rPr>
          <w:rFonts w:hint="default" w:ascii="Times New Roman" w:hAnsi="Times New Roman" w:eastAsia="仿宋_GB2312" w:cs="Times New Roman"/>
          <w:spacing w:val="-86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-2"/>
          <w:sz w:val="31"/>
          <w:szCs w:val="31"/>
          <w:lang w:val="en-US" w:eastAsia="zh-CN"/>
        </w:rPr>
        <w:t>教育支出增加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；上缴上级支出</w:t>
      </w:r>
      <w:r>
        <w:rPr>
          <w:rFonts w:hint="eastAsia" w:ascii="Times New Roman" w:hAnsi="Times New Roman" w:eastAsia="仿宋_GB2312" w:cs="Times New Roman"/>
          <w:spacing w:val="-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万元，比上年增加</w:t>
      </w:r>
      <w:r>
        <w:rPr>
          <w:rFonts w:hint="eastAsia" w:ascii="Times New Roman" w:hAnsi="Times New Roman" w:eastAsia="仿宋_GB2312" w:cs="Times New Roman"/>
          <w:spacing w:val="-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增长</w:t>
      </w:r>
      <w:r>
        <w:rPr>
          <w:rFonts w:hint="eastAsia" w:ascii="Times New Roman" w:hAnsi="Times New Roman" w:eastAsia="仿宋_GB2312" w:cs="Times New Roman"/>
          <w:spacing w:val="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5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%，主要是</w:t>
      </w:r>
      <w:r>
        <w:rPr>
          <w:rFonts w:hint="default" w:ascii="Times New Roman" w:hAnsi="Times New Roman" w:eastAsia="仿宋_GB2312" w:cs="Times New Roman"/>
          <w:spacing w:val="-9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……</w:t>
      </w:r>
      <w:r>
        <w:rPr>
          <w:rFonts w:hint="default" w:ascii="Times New Roman" w:hAnsi="Times New Roman" w:eastAsia="仿宋_GB2312" w:cs="Times New Roman"/>
          <w:spacing w:val="-1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；经营支出</w:t>
      </w:r>
      <w:r>
        <w:rPr>
          <w:rFonts w:hint="eastAsia" w:ascii="Times New Roman" w:hAnsi="Times New Roman" w:eastAsia="仿宋_GB2312" w:cs="Times New Roman"/>
          <w:spacing w:val="46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比上年增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加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 xml:space="preserve"> %，主要是</w:t>
      </w:r>
      <w:r>
        <w:rPr>
          <w:rFonts w:hint="default" w:ascii="Times New Roman" w:hAnsi="Times New Roman" w:eastAsia="仿宋_GB2312" w:cs="Times New Roman"/>
          <w:spacing w:val="-10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……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；对附属单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位补助支出</w:t>
      </w:r>
      <w:r>
        <w:rPr>
          <w:rFonts w:hint="default" w:ascii="Times New Roman" w:hAnsi="Times New Roman" w:eastAsia="仿宋_GB2312" w:cs="Times New Roman"/>
          <w:spacing w:val="45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4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万元，比上年增加</w:t>
      </w:r>
      <w:r>
        <w:rPr>
          <w:rFonts w:hint="eastAsia" w:ascii="Times New Roman" w:hAnsi="Times New Roman" w:eastAsia="仿宋_GB2312" w:cs="Times New Roman"/>
          <w:spacing w:val="-1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-1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%，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主要是</w:t>
      </w:r>
      <w:r>
        <w:rPr>
          <w:rFonts w:hint="default" w:ascii="Times New Roman" w:hAnsi="Times New Roman" w:eastAsia="仿宋_GB2312" w:cs="Times New Roman"/>
          <w:spacing w:val="-10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……。</w:t>
      </w:r>
    </w:p>
    <w:p w14:paraId="1AA0B844">
      <w:pPr>
        <w:pStyle w:val="2"/>
        <w:spacing w:line="285" w:lineRule="auto"/>
        <w:rPr>
          <w:rFonts w:hint="default" w:ascii="Times New Roman" w:hAnsi="Times New Roman" w:eastAsia="仿宋_GB2312" w:cs="Times New Roman"/>
        </w:rPr>
      </w:pPr>
    </w:p>
    <w:p w14:paraId="54DB3B66">
      <w:pPr>
        <w:pStyle w:val="2"/>
        <w:spacing w:line="285" w:lineRule="auto"/>
        <w:rPr>
          <w:rFonts w:hint="default" w:ascii="Times New Roman" w:hAnsi="Times New Roman" w:eastAsia="仿宋_GB2312" w:cs="Times New Roman"/>
        </w:rPr>
      </w:pPr>
    </w:p>
    <w:p w14:paraId="16B81005">
      <w:pPr>
        <w:spacing w:before="101" w:line="224" w:lineRule="auto"/>
        <w:ind w:left="68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四、财政拨款收入支出决算总体情况说明</w:t>
      </w:r>
    </w:p>
    <w:p w14:paraId="4CC21936">
      <w:pPr>
        <w:spacing w:before="248" w:line="362" w:lineRule="auto"/>
        <w:ind w:left="23" w:right="86" w:firstLine="64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年度财政拨款收、支总计均为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1143.09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万元，与</w:t>
      </w:r>
      <w:r>
        <w:rPr>
          <w:rFonts w:hint="default" w:ascii="Times New Roman" w:hAnsi="Times New Roman" w:eastAsia="仿宋_GB2312" w:cs="Times New Roman"/>
          <w:spacing w:val="-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相比，财政拨款收、支总计各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增加215.64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万元，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增长18.86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。主要原因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:</w:t>
      </w:r>
      <w:r>
        <w:rPr>
          <w:rFonts w:hint="eastAsia" w:ascii="Times New Roman" w:hAnsi="Times New Roman" w:eastAsia="仿宋_GB2312" w:cs="Times New Roman"/>
          <w:spacing w:val="-68"/>
          <w:sz w:val="31"/>
          <w:szCs w:val="31"/>
          <w:lang w:val="en-US" w:eastAsia="zh-CN"/>
        </w:rPr>
        <w:t>人员增加。</w:t>
      </w:r>
    </w:p>
    <w:p w14:paraId="5227292C">
      <w:pPr>
        <w:pStyle w:val="2"/>
        <w:spacing w:line="285" w:lineRule="auto"/>
        <w:rPr>
          <w:rFonts w:hint="default" w:ascii="Times New Roman" w:hAnsi="Times New Roman" w:eastAsia="仿宋_GB2312" w:cs="Times New Roman"/>
        </w:rPr>
      </w:pPr>
    </w:p>
    <w:p w14:paraId="09DF2BD8">
      <w:pPr>
        <w:pStyle w:val="2"/>
        <w:spacing w:line="286" w:lineRule="auto"/>
        <w:rPr>
          <w:rFonts w:hint="default" w:ascii="Times New Roman" w:hAnsi="Times New Roman" w:eastAsia="仿宋_GB2312" w:cs="Times New Roman"/>
        </w:rPr>
      </w:pPr>
    </w:p>
    <w:p w14:paraId="4757B6F2">
      <w:pPr>
        <w:spacing w:before="101" w:line="224" w:lineRule="auto"/>
        <w:ind w:left="67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五、一般公共预算财政拨款支出决算情况说明</w:t>
      </w:r>
    </w:p>
    <w:p w14:paraId="4D628E36">
      <w:pPr>
        <w:spacing w:before="248" w:line="223" w:lineRule="auto"/>
        <w:ind w:left="662"/>
        <w:outlineLvl w:val="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一</w:t>
      </w:r>
      <w:r>
        <w:rPr>
          <w:rFonts w:hint="default" w:ascii="Times New Roman" w:hAnsi="Times New Roman" w:eastAsia="仿宋_GB2312" w:cs="Times New Roman"/>
          <w:spacing w:val="-6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）一般公共预算财政拨款支出决算总体情况</w:t>
      </w:r>
    </w:p>
    <w:p w14:paraId="337C1FF3">
      <w:pPr>
        <w:spacing w:before="249" w:line="223" w:lineRule="auto"/>
        <w:ind w:firstLine="636" w:firstLineChars="20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5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年度一般公共预算财政拨款支出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1143.09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万元，占本年支</w:t>
      </w:r>
    </w:p>
    <w:p w14:paraId="114EE7AD">
      <w:pPr>
        <w:spacing w:line="223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0" w:type="default"/>
          <w:pgSz w:w="11907" w:h="16839"/>
          <w:pgMar w:top="1431" w:right="1714" w:bottom="1153" w:left="1785" w:header="0" w:footer="965" w:gutter="0"/>
          <w:cols w:space="720" w:num="1"/>
        </w:sectPr>
      </w:pPr>
    </w:p>
    <w:p w14:paraId="36BDE817">
      <w:pPr>
        <w:spacing w:before="160" w:line="357" w:lineRule="auto"/>
        <w:ind w:left="68" w:right="9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出合计的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%。与 2022</w:t>
      </w:r>
      <w:r>
        <w:rPr>
          <w:rFonts w:hint="default" w:ascii="Times New Roman" w:hAnsi="Times New Roman" w:eastAsia="仿宋_GB2312" w:cs="Times New Roman"/>
          <w:spacing w:val="-5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年度相比，一般公共预算财政拨款支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增加215.64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18.86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%。主要原因：</w:t>
      </w:r>
      <w:r>
        <w:rPr>
          <w:rFonts w:hint="eastAsia" w:ascii="Times New Roman" w:hAnsi="Times New Roman" w:eastAsia="仿宋_GB2312" w:cs="Times New Roman"/>
          <w:spacing w:val="-68"/>
          <w:sz w:val="31"/>
          <w:szCs w:val="31"/>
          <w:lang w:val="en-US" w:eastAsia="zh-CN"/>
        </w:rPr>
        <w:t>人员增加。</w:t>
      </w:r>
    </w:p>
    <w:p w14:paraId="0A8BB415">
      <w:pPr>
        <w:spacing w:before="51" w:line="223" w:lineRule="auto"/>
        <w:ind w:left="659"/>
        <w:outlineLvl w:val="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（二）</w:t>
      </w:r>
      <w:r>
        <w:rPr>
          <w:rFonts w:hint="default" w:ascii="Times New Roman" w:hAnsi="Times New Roman" w:eastAsia="仿宋_GB2312" w:cs="Times New Roman"/>
          <w:spacing w:val="-8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一般公共预算财政拨款支出决算结构情况</w:t>
      </w:r>
    </w:p>
    <w:p w14:paraId="0AC0CA86">
      <w:pPr>
        <w:spacing w:before="251" w:line="364" w:lineRule="auto"/>
        <w:ind w:left="68" w:right="7" w:firstLine="603"/>
        <w:jc w:val="both"/>
        <w:rPr>
          <w:rFonts w:hint="eastAsia"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5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年度一般公共预算财政拨款支出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1143.09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万元，主要用于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>以下方面：教育支出</w:t>
      </w:r>
      <w:r>
        <w:rPr>
          <w:rFonts w:hint="eastAsia" w:ascii="Times New Roman" w:hAnsi="Times New Roman" w:eastAsia="仿宋_GB2312" w:cs="Times New Roman"/>
          <w:spacing w:val="-6"/>
          <w:sz w:val="31"/>
          <w:szCs w:val="31"/>
          <w:lang w:val="en-US" w:eastAsia="zh-CN"/>
        </w:rPr>
        <w:t>961.09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>万元，占</w:t>
      </w:r>
      <w:r>
        <w:rPr>
          <w:rFonts w:hint="eastAsia" w:ascii="Times New Roman" w:hAnsi="Times New Roman" w:eastAsia="仿宋_GB2312" w:cs="Times New Roman"/>
          <w:spacing w:val="-6"/>
          <w:sz w:val="31"/>
          <w:szCs w:val="31"/>
          <w:lang w:val="en-US" w:eastAsia="zh-CN"/>
        </w:rPr>
        <w:t>84.08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>%；社会保障和就业支出</w:t>
      </w:r>
      <w:r>
        <w:rPr>
          <w:rFonts w:hint="eastAsia" w:ascii="Times New Roman" w:hAnsi="Times New Roman" w:eastAsia="仿宋_GB2312" w:cs="Times New Roman"/>
          <w:spacing w:val="-6"/>
          <w:sz w:val="31"/>
          <w:szCs w:val="31"/>
          <w:lang w:val="en-US" w:eastAsia="zh-CN"/>
        </w:rPr>
        <w:t>61.78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占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5.4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%；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卫生健康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支出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39.37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万元，占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3.44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%；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住房保障支出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80.85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万元，占</w:t>
      </w:r>
      <w:r>
        <w:rPr>
          <w:rFonts w:hint="eastAsia" w:ascii="Times New Roman" w:hAnsi="Times New Roman" w:eastAsia="仿宋_GB2312" w:cs="Times New Roman"/>
          <w:spacing w:val="10"/>
          <w:sz w:val="31"/>
          <w:szCs w:val="31"/>
          <w:lang w:val="en-US" w:eastAsia="zh-CN"/>
        </w:rPr>
        <w:t>7.07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%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eastAsia="zh-CN"/>
        </w:rPr>
        <w:t>。</w:t>
      </w:r>
    </w:p>
    <w:p w14:paraId="468A32CD">
      <w:pPr>
        <w:spacing w:before="49" w:line="356" w:lineRule="auto"/>
        <w:ind w:left="29" w:right="91" w:firstLine="6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FF0000"/>
          <w:spacing w:val="4"/>
          <w:sz w:val="31"/>
          <w:szCs w:val="31"/>
        </w:rPr>
        <w:t>。</w:t>
      </w:r>
    </w:p>
    <w:p w14:paraId="22E21590">
      <w:pPr>
        <w:spacing w:before="52" w:line="223" w:lineRule="auto"/>
        <w:ind w:left="659"/>
        <w:outlineLvl w:val="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（三）</w:t>
      </w:r>
      <w:r>
        <w:rPr>
          <w:rFonts w:hint="default" w:ascii="Times New Roman" w:hAnsi="Times New Roman" w:eastAsia="仿宋_GB2312" w:cs="Times New Roman"/>
          <w:spacing w:val="-8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一般公共预算财政拨款支出决算具体情况</w:t>
      </w:r>
    </w:p>
    <w:p w14:paraId="38B874C6">
      <w:pPr>
        <w:spacing w:before="248" w:line="357" w:lineRule="auto"/>
        <w:ind w:left="38" w:right="86" w:firstLine="63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2023 年度一般公共预算财政拨款支出年初预算为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1143.09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万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元，支出决算为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1143.09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万元，完成年初预算的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%。其中：</w:t>
      </w:r>
    </w:p>
    <w:p w14:paraId="7D3A3654">
      <w:pPr>
        <w:numPr>
          <w:ilvl w:val="0"/>
          <w:numId w:val="1"/>
        </w:numPr>
        <w:spacing w:before="52" w:line="322" w:lineRule="auto"/>
        <w:ind w:left="34" w:right="98" w:firstLine="636"/>
        <w:rPr>
          <w:rFonts w:hint="default" w:ascii="Times New Roman" w:hAnsi="Times New Roman" w:eastAsia="仿宋_GB2312" w:cs="Times New Roman"/>
          <w:spacing w:val="-12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教育支出（类）普通教育（款）</w:t>
      </w:r>
      <w:r>
        <w:rPr>
          <w:rFonts w:hint="eastAsia" w:ascii="Times New Roman" w:hAnsi="Times New Roman" w:eastAsia="仿宋_GB2312" w:cs="Times New Roman"/>
          <w:spacing w:val="-12"/>
          <w:sz w:val="31"/>
          <w:szCs w:val="31"/>
          <w:lang w:val="en-US" w:eastAsia="zh-CN"/>
        </w:rPr>
        <w:t>小学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教育（项）。年初预算为</w:t>
      </w:r>
      <w:r>
        <w:rPr>
          <w:rFonts w:hint="eastAsia" w:ascii="Times New Roman" w:hAnsi="Times New Roman" w:eastAsia="仿宋_GB2312" w:cs="Times New Roman"/>
          <w:spacing w:val="-12"/>
          <w:sz w:val="31"/>
          <w:szCs w:val="31"/>
          <w:lang w:val="en-US" w:eastAsia="zh-CN"/>
        </w:rPr>
        <w:t>863.37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万元，支出决算为</w:t>
      </w:r>
      <w:r>
        <w:rPr>
          <w:rFonts w:hint="eastAsia" w:ascii="Times New Roman" w:hAnsi="Times New Roman" w:eastAsia="仿宋_GB2312" w:cs="Times New Roman"/>
          <w:spacing w:val="-12"/>
          <w:sz w:val="31"/>
          <w:szCs w:val="31"/>
          <w:lang w:val="en-US" w:eastAsia="zh-CN"/>
        </w:rPr>
        <w:t>863.37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万元，完成年初预算的</w:t>
      </w:r>
      <w:r>
        <w:rPr>
          <w:rFonts w:hint="eastAsia" w:ascii="Times New Roman" w:hAnsi="Times New Roman" w:eastAsia="仿宋_GB2312" w:cs="Times New Roman"/>
          <w:spacing w:val="-12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%。</w:t>
      </w:r>
    </w:p>
    <w:p w14:paraId="3F6B2C5B">
      <w:pPr>
        <w:numPr>
          <w:ilvl w:val="0"/>
          <w:numId w:val="1"/>
        </w:numPr>
        <w:spacing w:before="52" w:line="322" w:lineRule="auto"/>
        <w:ind w:left="34" w:right="98" w:firstLine="636"/>
        <w:rPr>
          <w:rFonts w:hint="default" w:ascii="Times New Roman" w:hAnsi="Times New Roman" w:eastAsia="仿宋_GB2312" w:cs="Times New Roman"/>
          <w:spacing w:val="-12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教育支出（类）普通教育（款）</w:t>
      </w:r>
      <w:r>
        <w:rPr>
          <w:rFonts w:hint="eastAsia" w:ascii="Times New Roman" w:hAnsi="Times New Roman" w:eastAsia="仿宋_GB2312" w:cs="Times New Roman"/>
          <w:spacing w:val="-12"/>
          <w:sz w:val="31"/>
          <w:szCs w:val="31"/>
          <w:lang w:val="en-US" w:eastAsia="zh-CN"/>
        </w:rPr>
        <w:t>其他普通教育支出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（项）。年初预算为</w:t>
      </w:r>
      <w:r>
        <w:rPr>
          <w:rFonts w:hint="eastAsia" w:ascii="Times New Roman" w:hAnsi="Times New Roman" w:eastAsia="仿宋_GB2312" w:cs="Times New Roman"/>
          <w:spacing w:val="-12"/>
          <w:sz w:val="31"/>
          <w:szCs w:val="31"/>
          <w:lang w:val="en-US" w:eastAsia="zh-CN"/>
        </w:rPr>
        <w:t>78.82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万元，支出决算为</w:t>
      </w:r>
      <w:r>
        <w:rPr>
          <w:rFonts w:hint="eastAsia" w:ascii="Times New Roman" w:hAnsi="Times New Roman" w:eastAsia="仿宋_GB2312" w:cs="Times New Roman"/>
          <w:spacing w:val="-12"/>
          <w:sz w:val="31"/>
          <w:szCs w:val="31"/>
          <w:lang w:val="en-US" w:eastAsia="zh-CN"/>
        </w:rPr>
        <w:t>78.82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万元，完成年初预算的</w:t>
      </w:r>
      <w:r>
        <w:rPr>
          <w:rFonts w:hint="eastAsia" w:ascii="Times New Roman" w:hAnsi="Times New Roman" w:eastAsia="仿宋_GB2312" w:cs="Times New Roman"/>
          <w:spacing w:val="-12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%。</w:t>
      </w:r>
    </w:p>
    <w:p w14:paraId="4B397E32">
      <w:pPr>
        <w:numPr>
          <w:ilvl w:val="0"/>
          <w:numId w:val="1"/>
        </w:numPr>
        <w:spacing w:before="52" w:line="322" w:lineRule="auto"/>
        <w:ind w:left="34" w:right="98" w:firstLine="63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eastAsia" w:ascii="仿宋" w:hAnsi="仿宋" w:eastAsia="仿宋"/>
          <w:sz w:val="32"/>
          <w:szCs w:val="30"/>
          <w:lang w:val="en-US" w:eastAsia="zh-CN"/>
        </w:rPr>
        <w:t>教育支出</w:t>
      </w:r>
      <w:r>
        <w:rPr>
          <w:rFonts w:hint="eastAsia" w:ascii="仿宋" w:hAnsi="仿宋" w:eastAsia="仿宋"/>
          <w:sz w:val="32"/>
          <w:szCs w:val="30"/>
        </w:rPr>
        <w:t>（类）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教育费附加安排的支出</w:t>
      </w:r>
      <w:r>
        <w:rPr>
          <w:rFonts w:hint="eastAsia" w:ascii="仿宋" w:hAnsi="仿宋" w:eastAsia="仿宋"/>
          <w:sz w:val="32"/>
          <w:szCs w:val="30"/>
        </w:rPr>
        <w:t>（款）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其他教育费附加安排的支出</w:t>
      </w:r>
      <w:r>
        <w:rPr>
          <w:rFonts w:hint="eastAsia" w:ascii="仿宋" w:hAnsi="仿宋" w:eastAsia="仿宋"/>
          <w:sz w:val="32"/>
          <w:szCs w:val="30"/>
        </w:rPr>
        <w:t>（项）。年初预算为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18.9</w:t>
      </w:r>
      <w:r>
        <w:rPr>
          <w:rFonts w:hint="eastAsia" w:ascii="仿宋" w:hAnsi="仿宋" w:eastAsia="仿宋"/>
          <w:sz w:val="32"/>
          <w:szCs w:val="30"/>
        </w:rPr>
        <w:t>万元，支出决算为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18.9</w:t>
      </w:r>
      <w:r>
        <w:rPr>
          <w:rFonts w:hint="eastAsia" w:ascii="仿宋" w:hAnsi="仿宋" w:eastAsia="仿宋"/>
          <w:sz w:val="32"/>
          <w:szCs w:val="30"/>
        </w:rPr>
        <w:t>万元，完成年初预算的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0"/>
        </w:rPr>
        <w:t>%。</w:t>
      </w:r>
    </w:p>
    <w:p w14:paraId="2884C91F">
      <w:pPr>
        <w:spacing w:before="250" w:line="297" w:lineRule="auto"/>
        <w:ind w:left="34" w:right="98" w:firstLine="63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1"/>
          <w:szCs w:val="31"/>
        </w:rPr>
        <w:t>. 社会保障和就业支出（类）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行政事业单位养老支出</w:t>
      </w:r>
      <w:r>
        <w:rPr>
          <w:rFonts w:hint="default" w:ascii="Times New Roman" w:hAnsi="Times New Roman" w:eastAsia="仿宋_GB2312" w:cs="Times New Roman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89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事业单位离退休</w:t>
      </w:r>
      <w:r>
        <w:rPr>
          <w:rFonts w:hint="default" w:ascii="Times New Roman" w:hAnsi="Times New Roman" w:eastAsia="仿宋_GB2312" w:cs="Times New Roman"/>
          <w:sz w:val="31"/>
          <w:szCs w:val="31"/>
        </w:rPr>
        <w:t>（项）。年初预算为</w:t>
      </w:r>
      <w:r>
        <w:rPr>
          <w:rFonts w:hint="eastAsia" w:ascii="Times New Roman" w:hAnsi="Times New Roman" w:eastAsia="仿宋_GB2312" w:cs="Times New Roman"/>
          <w:spacing w:val="57"/>
          <w:sz w:val="31"/>
          <w:szCs w:val="31"/>
          <w:lang w:val="en-US" w:eastAsia="zh-CN"/>
        </w:rPr>
        <w:t>0.01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支出决算为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0.01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万元，完成年初预算的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%。</w:t>
      </w:r>
    </w:p>
    <w:p w14:paraId="7A3869B6">
      <w:pPr>
        <w:spacing w:line="297" w:lineRule="auto"/>
        <w:rPr>
          <w:rFonts w:hint="default" w:ascii="Times New Roman" w:hAnsi="Times New Roman" w:eastAsia="仿宋_GB2312" w:cs="Times New Roman"/>
          <w:sz w:val="31"/>
          <w:szCs w:val="31"/>
          <w:lang w:val="en-US" w:eastAsia="zh-CN"/>
        </w:rPr>
      </w:pPr>
    </w:p>
    <w:p w14:paraId="267B3F92">
      <w:pPr>
        <w:spacing w:before="250" w:line="297" w:lineRule="auto"/>
        <w:ind w:left="34" w:right="98" w:firstLine="63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1"/>
          <w:szCs w:val="31"/>
        </w:rPr>
        <w:t>. 社会保障和就业支出（类）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行政事业单位养老支出</w:t>
      </w:r>
      <w:r>
        <w:rPr>
          <w:rFonts w:hint="default" w:ascii="Times New Roman" w:hAnsi="Times New Roman" w:eastAsia="仿宋_GB2312" w:cs="Times New Roman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89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机关事业单位基本养老保险缴费支出</w:t>
      </w:r>
      <w:r>
        <w:rPr>
          <w:rFonts w:hint="default" w:ascii="Times New Roman" w:hAnsi="Times New Roman" w:eastAsia="仿宋_GB2312" w:cs="Times New Roman"/>
          <w:sz w:val="31"/>
          <w:szCs w:val="31"/>
        </w:rPr>
        <w:t>（项）。年初预算为</w:t>
      </w:r>
      <w:r>
        <w:rPr>
          <w:rFonts w:hint="eastAsia" w:ascii="Times New Roman" w:hAnsi="Times New Roman" w:eastAsia="仿宋_GB2312" w:cs="Times New Roman"/>
          <w:spacing w:val="57"/>
          <w:sz w:val="31"/>
          <w:szCs w:val="31"/>
          <w:lang w:val="en-US" w:eastAsia="zh-CN"/>
        </w:rPr>
        <w:t>61.77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支出决算为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61.77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万元，完成年初预算的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%。</w:t>
      </w:r>
    </w:p>
    <w:p w14:paraId="2205F4E6">
      <w:pPr>
        <w:spacing w:line="297" w:lineRule="auto"/>
        <w:rPr>
          <w:rFonts w:hint="default" w:ascii="Times New Roman" w:hAnsi="Times New Roman" w:eastAsia="仿宋_GB2312" w:cs="Times New Roman"/>
          <w:sz w:val="31"/>
          <w:szCs w:val="31"/>
          <w:lang w:val="en-US" w:eastAsia="zh-CN"/>
        </w:rPr>
      </w:pPr>
    </w:p>
    <w:p w14:paraId="26B01202">
      <w:pPr>
        <w:spacing w:line="297" w:lineRule="auto"/>
        <w:ind w:firstLine="620" w:firstLineChars="200"/>
        <w:rPr>
          <w:rFonts w:hint="default" w:ascii="Times New Roman" w:hAnsi="Times New Roman" w:eastAsia="仿宋_GB2312" w:cs="Times New Roman"/>
          <w:spacing w:val="13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1"/>
          <w:szCs w:val="31"/>
        </w:rPr>
        <w:t>. 卫生健康支出（类）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行政事业单位医疗</w:t>
      </w:r>
      <w:r>
        <w:rPr>
          <w:rFonts w:hint="default" w:ascii="Times New Roman" w:hAnsi="Times New Roman" w:eastAsia="仿宋_GB2312" w:cs="Times New Roman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89"/>
          <w:sz w:val="31"/>
          <w:szCs w:val="31"/>
        </w:rPr>
        <w:t>事业单位医疗</w:t>
      </w:r>
      <w:r>
        <w:rPr>
          <w:rFonts w:hint="default" w:ascii="Times New Roman" w:hAnsi="Times New Roman" w:eastAsia="仿宋_GB2312" w:cs="Times New Roman"/>
          <w:sz w:val="31"/>
          <w:szCs w:val="31"/>
        </w:rPr>
        <w:t>（项）。年初预算为</w:t>
      </w:r>
      <w:r>
        <w:rPr>
          <w:rFonts w:hint="eastAsia" w:ascii="Times New Roman" w:hAnsi="Times New Roman" w:eastAsia="仿宋_GB2312" w:cs="Times New Roman"/>
          <w:spacing w:val="57"/>
          <w:sz w:val="31"/>
          <w:szCs w:val="31"/>
          <w:lang w:val="en-US" w:eastAsia="zh-CN"/>
        </w:rPr>
        <w:t>36.78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支出决算为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36.78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万元，完成年初预算的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%。</w:t>
      </w:r>
    </w:p>
    <w:p w14:paraId="6542EA8E">
      <w:pPr>
        <w:spacing w:line="297" w:lineRule="auto"/>
        <w:ind w:firstLine="1008" w:firstLineChars="300"/>
        <w:rPr>
          <w:rFonts w:hint="default" w:ascii="Times New Roman" w:hAnsi="Times New Roman" w:eastAsia="仿宋_GB2312" w:cs="Times New Roman"/>
          <w:spacing w:val="13"/>
          <w:sz w:val="31"/>
          <w:szCs w:val="31"/>
          <w:lang w:val="en-US" w:eastAsia="zh-CN"/>
        </w:rPr>
      </w:pPr>
    </w:p>
    <w:p w14:paraId="5ABC2533">
      <w:pPr>
        <w:numPr>
          <w:ilvl w:val="0"/>
          <w:numId w:val="0"/>
        </w:numPr>
        <w:spacing w:line="297" w:lineRule="auto"/>
        <w:ind w:left="0" w:leftChars="0" w:firstLine="672" w:firstLineChars="200"/>
        <w:rPr>
          <w:rFonts w:hint="default" w:ascii="Times New Roman" w:hAnsi="Times New Roman" w:eastAsia="仿宋_GB2312" w:cs="Times New Roman"/>
          <w:spacing w:val="13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13"/>
          <w:kern w:val="0"/>
          <w:sz w:val="31"/>
          <w:szCs w:val="31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3"/>
          <w:kern w:val="0"/>
          <w:sz w:val="31"/>
          <w:szCs w:val="31"/>
          <w:lang w:val="en-US" w:eastAsia="en-US" w:bidi="ar-SA"/>
        </w:rPr>
        <w:t>.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卫生健康支出（类）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行政事业单位医疗</w:t>
      </w:r>
      <w:r>
        <w:rPr>
          <w:rFonts w:hint="default" w:ascii="Times New Roman" w:hAnsi="Times New Roman" w:eastAsia="仿宋_GB2312" w:cs="Times New Roman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89"/>
          <w:sz w:val="31"/>
          <w:szCs w:val="31"/>
        </w:rPr>
        <w:t>公务员医疗补助</w:t>
      </w:r>
      <w:r>
        <w:rPr>
          <w:rFonts w:hint="default" w:ascii="Times New Roman" w:hAnsi="Times New Roman" w:eastAsia="仿宋_GB2312" w:cs="Times New Roman"/>
          <w:sz w:val="31"/>
          <w:szCs w:val="31"/>
        </w:rPr>
        <w:t>（项）。年初预算为</w:t>
      </w:r>
      <w:r>
        <w:rPr>
          <w:rFonts w:hint="eastAsia" w:ascii="Times New Roman" w:hAnsi="Times New Roman" w:eastAsia="仿宋_GB2312" w:cs="Times New Roman"/>
          <w:spacing w:val="57"/>
          <w:sz w:val="31"/>
          <w:szCs w:val="31"/>
          <w:lang w:val="en-US" w:eastAsia="zh-CN"/>
        </w:rPr>
        <w:t>2.59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支出决算为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2.59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万元，完成年初预算的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%。</w:t>
      </w:r>
    </w:p>
    <w:p w14:paraId="6DA8F84B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97" w:lineRule="auto"/>
        <w:jc w:val="left"/>
        <w:textAlignment w:val="baseline"/>
        <w:rPr>
          <w:rFonts w:hint="default" w:ascii="Times New Roman" w:hAnsi="Times New Roman" w:eastAsia="仿宋_GB2312" w:cs="Times New Roman"/>
          <w:spacing w:val="13"/>
          <w:sz w:val="31"/>
          <w:szCs w:val="31"/>
          <w:lang w:val="en-US" w:eastAsia="zh-CN"/>
        </w:rPr>
      </w:pPr>
    </w:p>
    <w:p w14:paraId="69AD5D16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97" w:lineRule="auto"/>
        <w:ind w:firstLine="620" w:firstLineChars="200"/>
        <w:jc w:val="left"/>
        <w:textAlignment w:val="baseline"/>
        <w:rPr>
          <w:rFonts w:hint="default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sectPr>
          <w:footerReference r:id="rId21" w:type="default"/>
          <w:pgSz w:w="11907" w:h="16839"/>
          <w:pgMar w:top="1431" w:right="1708" w:bottom="1153" w:left="1785" w:header="0" w:footer="965" w:gutter="0"/>
          <w:cols w:space="720" w:num="1"/>
        </w:sectPr>
      </w:pP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1"/>
          <w:szCs w:val="31"/>
        </w:rPr>
        <w:t>. 住房保障支出（类）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住房改革支出</w:t>
      </w:r>
      <w:r>
        <w:rPr>
          <w:rFonts w:hint="default" w:ascii="Times New Roman" w:hAnsi="Times New Roman" w:eastAsia="仿宋_GB2312" w:cs="Times New Roman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89"/>
          <w:sz w:val="31"/>
          <w:szCs w:val="31"/>
        </w:rPr>
        <w:t>住房公积金</w:t>
      </w:r>
      <w:r>
        <w:rPr>
          <w:rFonts w:hint="default" w:ascii="Times New Roman" w:hAnsi="Times New Roman" w:eastAsia="仿宋_GB2312" w:cs="Times New Roman"/>
          <w:sz w:val="31"/>
          <w:szCs w:val="31"/>
        </w:rPr>
        <w:t>（项）。年初预算为</w:t>
      </w:r>
      <w:r>
        <w:rPr>
          <w:rFonts w:hint="eastAsia" w:ascii="Times New Roman" w:hAnsi="Times New Roman" w:eastAsia="仿宋_GB2312" w:cs="Times New Roman"/>
          <w:spacing w:val="57"/>
          <w:sz w:val="31"/>
          <w:szCs w:val="31"/>
          <w:lang w:val="en-US" w:eastAsia="zh-CN"/>
        </w:rPr>
        <w:t>80.85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支出决算为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80.85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万元，完成年初预算的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%。</w:t>
      </w:r>
    </w:p>
    <w:p w14:paraId="7D3DF1D6">
      <w:pPr>
        <w:pStyle w:val="2"/>
        <w:spacing w:line="255" w:lineRule="auto"/>
        <w:rPr>
          <w:rFonts w:hint="default" w:ascii="Times New Roman" w:hAnsi="Times New Roman" w:eastAsia="仿宋_GB2312" w:cs="Times New Roman"/>
        </w:rPr>
      </w:pPr>
    </w:p>
    <w:p w14:paraId="238A0997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6C71337F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77348CF8">
      <w:pPr>
        <w:spacing w:before="101" w:line="224" w:lineRule="auto"/>
        <w:ind w:left="67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六、一般公共预算财政拨款基本支出决算情况说明</w:t>
      </w:r>
    </w:p>
    <w:p w14:paraId="30DE61E4">
      <w:pPr>
        <w:spacing w:before="247" w:line="357" w:lineRule="auto"/>
        <w:ind w:left="64" w:right="96" w:firstLine="60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2023年度一般公共预算财政拨款基本支出</w:t>
      </w:r>
      <w:r>
        <w:rPr>
          <w:rFonts w:hint="eastAsia" w:ascii="Times New Roman" w:hAnsi="Times New Roman" w:eastAsia="仿宋_GB2312" w:cs="Times New Roman"/>
          <w:spacing w:val="33"/>
          <w:sz w:val="31"/>
          <w:szCs w:val="31"/>
          <w:lang w:val="en-US" w:eastAsia="zh-CN"/>
        </w:rPr>
        <w:t>936.14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万元，其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0"/>
          <w:sz w:val="31"/>
          <w:szCs w:val="31"/>
        </w:rPr>
        <w:t>中：</w:t>
      </w:r>
    </w:p>
    <w:p w14:paraId="778104BB">
      <w:pPr>
        <w:spacing w:before="53" w:line="367" w:lineRule="auto"/>
        <w:ind w:left="29" w:right="98" w:firstLine="643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人员经费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929.62</w:t>
      </w: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，主要包括：基本工资、津贴补贴、奖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金、伙食补助费、绩效工资、机关事业单位基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本养老保险缴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费、职工基本医疗保险缴费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、公务员医疗补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助缴费、其他社会保障缴费、住房公积金、医疗费、对个人和家庭的补助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退休费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。</w:t>
      </w:r>
    </w:p>
    <w:p w14:paraId="3B7C22BF">
      <w:pPr>
        <w:spacing w:before="254" w:line="367" w:lineRule="auto"/>
        <w:ind w:left="26" w:firstLine="641"/>
        <w:rPr>
          <w:rFonts w:hint="eastAsia"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公用经费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6.52</w:t>
      </w: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，主要包括：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差旅费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、工会经费</w:t>
      </w:r>
      <w:r>
        <w:rPr>
          <w:rFonts w:hint="eastAsia" w:ascii="Times New Roman" w:hAnsi="Times New Roman" w:eastAsia="仿宋_GB2312" w:cs="Times New Roman"/>
          <w:spacing w:val="9"/>
          <w:sz w:val="31"/>
          <w:szCs w:val="31"/>
          <w:lang w:eastAsia="zh-CN"/>
        </w:rPr>
        <w:t>。</w:t>
      </w:r>
    </w:p>
    <w:p w14:paraId="735B453F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3E5D8466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701ACFC2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03B5BDDB">
      <w:pPr>
        <w:spacing w:before="101" w:line="224" w:lineRule="auto"/>
        <w:ind w:left="50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七、政府性基金预算财政拨款收入支出决算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情况说明</w:t>
      </w:r>
    </w:p>
    <w:p w14:paraId="157ECBD3">
      <w:pPr>
        <w:spacing w:before="246" w:line="366" w:lineRule="auto"/>
        <w:ind w:left="38" w:firstLine="47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33"/>
          <w:sz w:val="31"/>
          <w:szCs w:val="31"/>
        </w:rPr>
        <w:t>2023 年度政府性基金预算财政拨款年初结转和结余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万元；本年收入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万元，比上年增加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，增长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%，主要是</w:t>
      </w:r>
      <w:r>
        <w:rPr>
          <w:rFonts w:hint="eastAsia" w:ascii="Times New Roman" w:hAnsi="Times New Roman" w:eastAsia="仿宋_GB2312" w:cs="Times New Roman"/>
          <w:spacing w:val="-94"/>
          <w:sz w:val="31"/>
          <w:szCs w:val="31"/>
          <w:lang w:val="en-US" w:eastAsia="zh-CN"/>
        </w:rPr>
        <w:t>.......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；本年支出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比上年增加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%，主要是</w:t>
      </w:r>
      <w:r>
        <w:rPr>
          <w:rFonts w:hint="eastAsia" w:ascii="Times New Roman" w:hAnsi="Times New Roman" w:eastAsia="仿宋_GB2312" w:cs="Times New Roman"/>
          <w:spacing w:val="-98"/>
          <w:sz w:val="31"/>
          <w:szCs w:val="31"/>
          <w:lang w:val="en-US" w:eastAsia="zh-CN"/>
        </w:rPr>
        <w:t>...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；年末结转和结余</w:t>
      </w:r>
      <w:r>
        <w:rPr>
          <w:rFonts w:hint="eastAsia" w:ascii="Times New Roman" w:hAnsi="Times New Roman" w:eastAsia="仿宋_GB2312" w:cs="Times New Roman"/>
          <w:spacing w:val="4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元。</w:t>
      </w:r>
    </w:p>
    <w:p w14:paraId="42B57951">
      <w:pPr>
        <w:spacing w:line="223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2" w:type="default"/>
          <w:pgSz w:w="11907" w:h="16839"/>
          <w:pgMar w:top="1431" w:right="1641" w:bottom="1153" w:left="1785" w:header="0" w:footer="965" w:gutter="0"/>
          <w:cols w:space="720" w:num="1"/>
        </w:sectPr>
      </w:pPr>
    </w:p>
    <w:p w14:paraId="00E9C663">
      <w:pPr>
        <w:spacing w:before="158" w:line="224" w:lineRule="auto"/>
        <w:ind w:left="74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八、国有资本经营预算财政拨款支出决算情况说明</w:t>
      </w:r>
    </w:p>
    <w:p w14:paraId="13E059A6">
      <w:pPr>
        <w:spacing w:before="248" w:line="220" w:lineRule="auto"/>
        <w:ind w:left="67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2023 年度国有资本经营预算年初结转和结余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万元；</w:t>
      </w:r>
    </w:p>
    <w:p w14:paraId="19E90B4B">
      <w:pPr>
        <w:spacing w:before="255" w:line="364" w:lineRule="auto"/>
        <w:ind w:left="23" w:firstLine="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>本年收入</w:t>
      </w:r>
      <w:r>
        <w:rPr>
          <w:rFonts w:hint="eastAsia" w:ascii="Times New Roman" w:hAnsi="Times New Roman" w:eastAsia="仿宋_GB2312" w:cs="Times New Roman"/>
          <w:spacing w:val="-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>万元，比上年增加</w:t>
      </w:r>
      <w:r>
        <w:rPr>
          <w:rFonts w:hint="eastAsia" w:ascii="Times New Roman" w:hAnsi="Times New Roman" w:eastAsia="仿宋_GB2312" w:cs="Times New Roman"/>
          <w:spacing w:val="-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-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>%，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主要是</w:t>
      </w:r>
      <w:r>
        <w:rPr>
          <w:rFonts w:hint="default" w:ascii="Times New Roman" w:hAnsi="Times New Roman" w:eastAsia="仿宋_GB2312" w:cs="Times New Roman"/>
          <w:spacing w:val="-9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……</w:t>
      </w:r>
      <w:r>
        <w:rPr>
          <w:rFonts w:hint="default" w:ascii="Times New Roman" w:hAnsi="Times New Roman" w:eastAsia="仿宋_GB2312" w:cs="Times New Roman"/>
          <w:spacing w:val="-1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；本年支出</w:t>
      </w:r>
      <w:r>
        <w:rPr>
          <w:rFonts w:hint="eastAsia" w:ascii="Times New Roman" w:hAnsi="Times New Roman" w:eastAsia="仿宋_GB2312" w:cs="Times New Roman"/>
          <w:spacing w:val="49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比上年增加</w:t>
      </w:r>
      <w:r>
        <w:rPr>
          <w:rFonts w:hint="eastAsia" w:ascii="Times New Roman" w:hAnsi="Times New Roman" w:eastAsia="仿宋_GB2312" w:cs="Times New Roman"/>
          <w:spacing w:val="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9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增长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%，主要是</w:t>
      </w:r>
      <w:r>
        <w:rPr>
          <w:rFonts w:hint="default" w:ascii="Times New Roman" w:hAnsi="Times New Roman" w:eastAsia="仿宋_GB2312" w:cs="Times New Roman"/>
          <w:spacing w:val="-9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……</w:t>
      </w:r>
      <w:r>
        <w:rPr>
          <w:rFonts w:hint="default" w:ascii="Times New Roman" w:hAnsi="Times New Roman" w:eastAsia="仿宋_GB2312" w:cs="Times New Roman"/>
          <w:spacing w:val="-1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；年末结转和结余</w:t>
      </w:r>
      <w:r>
        <w:rPr>
          <w:rFonts w:hint="eastAsia" w:ascii="Times New Roman" w:hAnsi="Times New Roman" w:eastAsia="仿宋_GB2312" w:cs="Times New Roman"/>
          <w:spacing w:val="4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万元。</w:t>
      </w:r>
    </w:p>
    <w:p w14:paraId="7B442AF2">
      <w:pPr>
        <w:pStyle w:val="2"/>
        <w:spacing w:line="255" w:lineRule="auto"/>
        <w:rPr>
          <w:rFonts w:hint="default" w:ascii="Times New Roman" w:hAnsi="Times New Roman" w:eastAsia="仿宋_GB2312" w:cs="Times New Roman"/>
        </w:rPr>
      </w:pPr>
    </w:p>
    <w:p w14:paraId="2E9B1DF9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41B40807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4F2B65B5">
      <w:pPr>
        <w:spacing w:before="101" w:line="224" w:lineRule="auto"/>
        <w:ind w:left="67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九、财政拨款“三公”经费支出决算情况说明</w:t>
      </w:r>
    </w:p>
    <w:p w14:paraId="0237842A">
      <w:pPr>
        <w:spacing w:before="249" w:line="223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6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一）“三公”经费财政拨款支出决算总体情况说明</w:t>
      </w:r>
    </w:p>
    <w:p w14:paraId="1DE0F019">
      <w:pPr>
        <w:spacing w:before="249" w:line="223" w:lineRule="auto"/>
        <w:ind w:left="67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4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年度“三公”经费财政拨款支出预算为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万元，支</w:t>
      </w:r>
    </w:p>
    <w:p w14:paraId="21523759">
      <w:pPr>
        <w:spacing w:line="223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3" w:type="default"/>
          <w:pgSz w:w="11907" w:h="16839"/>
          <w:pgMar w:top="1431" w:right="1714" w:bottom="1153" w:left="1785" w:header="0" w:footer="965" w:gutter="0"/>
          <w:cols w:space="720" w:num="1"/>
        </w:sectPr>
      </w:pPr>
    </w:p>
    <w:p w14:paraId="7F4DB813">
      <w:pPr>
        <w:spacing w:before="156" w:line="362" w:lineRule="auto"/>
        <w:ind w:left="41" w:firstLine="26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出决算为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万元，完成预算的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%；较</w:t>
      </w:r>
      <w:r>
        <w:rPr>
          <w:rFonts w:hint="default" w:ascii="Times New Roman" w:hAnsi="Times New Roman" w:eastAsia="仿宋_GB2312" w:cs="Times New Roman"/>
          <w:spacing w:val="-2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6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年度增加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%，主要原因是</w:t>
      </w:r>
      <w:r>
        <w:rPr>
          <w:rFonts w:hint="default" w:ascii="Times New Roman" w:hAnsi="Times New Roman" w:eastAsia="仿宋_GB2312" w:cs="Times New Roman"/>
          <w:spacing w:val="-9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…。</w:t>
      </w:r>
    </w:p>
    <w:p w14:paraId="6BF4C413">
      <w:pPr>
        <w:spacing w:before="50" w:line="223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（二）“三公”经费财政拨款支出决算具体情况说明</w:t>
      </w:r>
    </w:p>
    <w:p w14:paraId="3BE4AA74">
      <w:pPr>
        <w:spacing w:before="248" w:line="366" w:lineRule="auto"/>
        <w:ind w:left="23" w:right="74" w:firstLine="66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1.因公出国（境）费预算为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万元,支出决算为</w:t>
      </w:r>
      <w:r>
        <w:rPr>
          <w:rFonts w:hint="eastAsia" w:ascii="Times New Roman" w:hAnsi="Times New Roman" w:eastAsia="仿宋_GB2312" w:cs="Times New Roman"/>
          <w:spacing w:val="20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完成预算的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1"/>
          <w:szCs w:val="31"/>
        </w:rPr>
        <w:t>%；支出决算较</w:t>
      </w:r>
      <w:r>
        <w:rPr>
          <w:rFonts w:hint="default" w:ascii="Times New Roman" w:hAnsi="Times New Roman" w:eastAsia="仿宋_GB2312" w:cs="Times New Roman"/>
          <w:spacing w:val="-5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5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年度增加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万元，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增长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%，主要原因……。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全年共有因公出国（境）</w:t>
      </w:r>
      <w:r>
        <w:rPr>
          <w:rFonts w:hint="default" w:ascii="Times New Roman" w:hAnsi="Times New Roman" w:eastAsia="仿宋_GB2312" w:cs="Times New Roman"/>
          <w:spacing w:val="-8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团组</w:t>
      </w:r>
      <w:r>
        <w:rPr>
          <w:rFonts w:hint="eastAsia" w:ascii="Times New Roman" w:hAnsi="Times New Roman" w:eastAsia="仿宋_GB2312" w:cs="Times New Roman"/>
          <w:spacing w:val="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个，</w:t>
      </w:r>
      <w:r>
        <w:rPr>
          <w:rFonts w:hint="default" w:ascii="Times New Roman" w:hAnsi="Times New Roman" w:eastAsia="仿宋_GB2312" w:cs="Times New Roman"/>
          <w:spacing w:val="-9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因公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出国（境）</w:t>
      </w:r>
      <w:r>
        <w:rPr>
          <w:rFonts w:hint="eastAsia" w:ascii="Times New Roman" w:hAnsi="Times New Roman" w:eastAsia="仿宋_GB2312" w:cs="Times New Roman"/>
          <w:spacing w:val="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人次。主要包括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…。</w:t>
      </w:r>
    </w:p>
    <w:p w14:paraId="2D4111B2">
      <w:pPr>
        <w:spacing w:before="252" w:line="355" w:lineRule="auto"/>
        <w:ind w:left="41" w:right="157" w:firstLine="63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2.公务用车购置及运行费预算为</w:t>
      </w:r>
      <w:r>
        <w:rPr>
          <w:rFonts w:hint="eastAsia" w:ascii="Times New Roman" w:hAnsi="Times New Roman" w:eastAsia="仿宋_GB2312" w:cs="Times New Roman"/>
          <w:spacing w:val="2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，支出决算为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万元，完成预算的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%；较</w:t>
      </w:r>
      <w:r>
        <w:rPr>
          <w:rFonts w:hint="default" w:ascii="Times New Roman" w:hAnsi="Times New Roman" w:eastAsia="仿宋_GB2312" w:cs="Times New Roman"/>
          <w:spacing w:val="-5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6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年度增加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增长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%，主要原因……。</w:t>
      </w:r>
    </w:p>
    <w:p w14:paraId="4E73F523">
      <w:pPr>
        <w:spacing w:before="54" w:line="221" w:lineRule="auto"/>
        <w:ind w:left="66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公务用车运行维护费支出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万元，主要是</w:t>
      </w:r>
      <w:r>
        <w:rPr>
          <w:rFonts w:hint="default" w:ascii="Times New Roman" w:hAnsi="Times New Roman" w:eastAsia="仿宋_GB2312" w:cs="Times New Roman"/>
          <w:spacing w:val="-8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…。</w:t>
      </w:r>
    </w:p>
    <w:p w14:paraId="45A11364">
      <w:pPr>
        <w:spacing w:line="221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4" w:type="default"/>
          <w:pgSz w:w="11907" w:h="16839"/>
          <w:pgMar w:top="1431" w:right="1642" w:bottom="1153" w:left="1785" w:header="0" w:footer="965" w:gutter="0"/>
          <w:cols w:space="720" w:num="1"/>
        </w:sectPr>
      </w:pPr>
    </w:p>
    <w:p w14:paraId="2B53D845">
      <w:pPr>
        <w:spacing w:before="160" w:line="364" w:lineRule="auto"/>
        <w:ind w:left="21" w:right="3" w:firstLine="644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公务接待费预算为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万元，支出决算为</w:t>
      </w:r>
      <w:r>
        <w:rPr>
          <w:rFonts w:hint="eastAsia" w:ascii="Times New Roman" w:hAnsi="Times New Roman" w:eastAsia="仿宋_GB2312" w:cs="Times New Roman"/>
          <w:spacing w:val="2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万元，完成预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算的</w:t>
      </w:r>
      <w:r>
        <w:rPr>
          <w:rFonts w:hint="eastAsia" w:ascii="Times New Roman" w:hAnsi="Times New Roman" w:eastAsia="仿宋_GB2312" w:cs="Times New Roman"/>
          <w:spacing w:val="-1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%；较</w:t>
      </w:r>
      <w:r>
        <w:rPr>
          <w:rFonts w:hint="default" w:ascii="Times New Roman" w:hAnsi="Times New Roman" w:eastAsia="仿宋_GB2312" w:cs="Times New Roman"/>
          <w:spacing w:val="-5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5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年度增加</w:t>
      </w:r>
      <w:r>
        <w:rPr>
          <w:rFonts w:hint="eastAsia" w:ascii="Times New Roman" w:hAnsi="Times New Roman" w:eastAsia="仿宋_GB2312" w:cs="Times New Roman"/>
          <w:spacing w:val="-1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-1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%，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5"/>
          <w:sz w:val="31"/>
          <w:szCs w:val="31"/>
        </w:rPr>
        <w:t>主要原因是</w:t>
      </w:r>
      <w:r>
        <w:rPr>
          <w:rFonts w:hint="default" w:ascii="Times New Roman" w:hAnsi="Times New Roman" w:eastAsia="仿宋_GB2312" w:cs="Times New Roman"/>
          <w:spacing w:val="-6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5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7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5"/>
          <w:sz w:val="31"/>
          <w:szCs w:val="31"/>
        </w:rPr>
        <w:t>…。</w:t>
      </w:r>
    </w:p>
    <w:p w14:paraId="1C7BF674">
      <w:pPr>
        <w:spacing w:before="52" w:line="361" w:lineRule="auto"/>
        <w:ind w:left="33" w:firstLine="649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外事接待费支出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万元。主要用于……。全年共接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待外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事来访团组数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个、来访外宾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人次（不包括陪同人员）。</w:t>
      </w:r>
      <w:r>
        <w:rPr>
          <w:rFonts w:hint="default" w:ascii="Times New Roman" w:hAnsi="Times New Roman" w:eastAsia="仿宋_GB2312" w:cs="Times New Roman"/>
          <w:spacing w:val="1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来访外宾主要包括</w:t>
      </w:r>
      <w:r>
        <w:rPr>
          <w:rFonts w:hint="default" w:ascii="Times New Roman" w:hAnsi="Times New Roman" w:eastAsia="仿宋_GB2312" w:cs="Times New Roman"/>
          <w:spacing w:val="-9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…。</w:t>
      </w:r>
    </w:p>
    <w:p w14:paraId="410B9AAC">
      <w:pPr>
        <w:spacing w:before="53" w:line="362" w:lineRule="auto"/>
        <w:ind w:left="26" w:right="90" w:firstLine="640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其他国内公务接待支出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万元。主要用于……。全年共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2"/>
          <w:sz w:val="31"/>
          <w:szCs w:val="31"/>
        </w:rPr>
        <w:t>接待国内来访团组</w:t>
      </w:r>
      <w:r>
        <w:rPr>
          <w:rFonts w:hint="eastAsia" w:ascii="Times New Roman" w:hAnsi="Times New Roman" w:eastAsia="仿宋_GB2312" w:cs="Times New Roman"/>
          <w:spacing w:val="33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2"/>
          <w:sz w:val="31"/>
          <w:szCs w:val="31"/>
        </w:rPr>
        <w:t>个、来宾</w:t>
      </w:r>
      <w:r>
        <w:rPr>
          <w:rFonts w:hint="eastAsia" w:ascii="Times New Roman" w:hAnsi="Times New Roman" w:eastAsia="仿宋_GB2312" w:cs="Times New Roman"/>
          <w:spacing w:val="3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2"/>
          <w:sz w:val="31"/>
          <w:szCs w:val="31"/>
        </w:rPr>
        <w:t>人次（不包括陪同人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员） 。</w:t>
      </w:r>
    </w:p>
    <w:p w14:paraId="6A40CFBD">
      <w:pPr>
        <w:pStyle w:val="2"/>
        <w:spacing w:line="287" w:lineRule="auto"/>
        <w:rPr>
          <w:rFonts w:hint="default" w:ascii="Times New Roman" w:hAnsi="Times New Roman" w:eastAsia="仿宋_GB2312" w:cs="Times New Roman"/>
        </w:rPr>
      </w:pPr>
    </w:p>
    <w:p w14:paraId="00E8BA7F">
      <w:pPr>
        <w:pStyle w:val="2"/>
        <w:spacing w:line="287" w:lineRule="auto"/>
        <w:rPr>
          <w:rFonts w:hint="default" w:ascii="Times New Roman" w:hAnsi="Times New Roman" w:eastAsia="仿宋_GB2312" w:cs="Times New Roman"/>
        </w:rPr>
      </w:pPr>
    </w:p>
    <w:p w14:paraId="18B121AC">
      <w:pPr>
        <w:spacing w:before="101" w:line="224" w:lineRule="auto"/>
        <w:ind w:left="750"/>
        <w:outlineLvl w:val="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十、关于</w:t>
      </w:r>
      <w:r>
        <w:rPr>
          <w:rFonts w:hint="default" w:ascii="Times New Roman" w:hAnsi="Times New Roman" w:eastAsia="仿宋_GB2312" w:cs="Times New Roman"/>
          <w:spacing w:val="-5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年度绩效评价情况说明</w:t>
      </w:r>
    </w:p>
    <w:p w14:paraId="7CF83847">
      <w:pPr>
        <w:spacing w:before="159" w:line="223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5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一）绩效评价工作开展情况。绩效评价工作开展情况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说明为：根据预算绩效管理要求，本部门组织对 2023 年度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一般公共预算项目支出全面开展绩效自评，其中，一级项目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个，二级项目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个，共涉及资金</w:t>
      </w:r>
      <w:r>
        <w:rPr>
          <w:rFonts w:hint="default" w:ascii="Times New Roman" w:hAnsi="Times New Roman" w:eastAsia="仿宋_GB2312" w:cs="Times New Roman"/>
          <w:spacing w:val="-22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110.78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占一般公共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预算项目支出总额的</w:t>
      </w:r>
      <w:r>
        <w:rPr>
          <w:rFonts w:hint="default" w:ascii="Times New Roman" w:hAnsi="Times New Roman" w:eastAsia="仿宋_GB2312" w:cs="Times New Roman"/>
          <w:spacing w:val="-60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9.69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%。</w:t>
      </w:r>
    </w:p>
    <w:p w14:paraId="52A0D2EC">
      <w:pPr>
        <w:spacing w:before="253" w:line="356" w:lineRule="auto"/>
        <w:ind w:left="36" w:right="22" w:firstLine="62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（二）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项目绩效自评结果（如有）。除涉密敏感内容外，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省级部门原则上应予以公开。按照如下格式说明</w:t>
      </w:r>
      <w:r>
        <w:rPr>
          <w:rFonts w:hint="default" w:ascii="Times New Roman" w:hAnsi="Times New Roman" w:eastAsia="仿宋_GB2312" w:cs="Times New Roman"/>
          <w:spacing w:val="-8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:</w:t>
      </w:r>
    </w:p>
    <w:p w14:paraId="7E6A8EBD">
      <w:pPr>
        <w:spacing w:before="49" w:line="224" w:lineRule="auto"/>
        <w:ind w:firstLine="930" w:firstLineChars="30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生均经费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项目绩效自评情况：根据年初设定的绩效目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标，项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目绩效自评得分为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分。项目全年预算数为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110.78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万元，执行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数为</w:t>
      </w:r>
      <w:r>
        <w:rPr>
          <w:rFonts w:hint="default" w:ascii="Times New Roman" w:hAnsi="Times New Roman" w:eastAsia="仿宋_GB2312" w:cs="Times New Roman"/>
          <w:spacing w:val="-65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110.78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万元，完成预算的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%。</w:t>
      </w:r>
    </w:p>
    <w:p w14:paraId="7713011F">
      <w:pPr>
        <w:spacing w:before="250" w:line="364" w:lineRule="auto"/>
        <w:ind w:left="34" w:firstLine="62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（三）</w:t>
      </w:r>
      <w:r>
        <w:rPr>
          <w:rFonts w:hint="default" w:ascii="Times New Roman" w:hAnsi="Times New Roman" w:eastAsia="仿宋_GB2312" w:cs="Times New Roman"/>
          <w:spacing w:val="-3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部门评价结果（如有）。除涉密敏感内容外，省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级部门原则上应将部门评价结果以报告的形式予以公开。报</w:t>
      </w:r>
      <w:r>
        <w:rPr>
          <w:rFonts w:hint="default" w:ascii="Times New Roman" w:hAnsi="Times New Roman" w:eastAsia="仿宋_GB2312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0"/>
          <w:sz w:val="31"/>
          <w:szCs w:val="31"/>
        </w:rPr>
        <w:t>告框架可参考《项目支出绩效评价管理办法》（吉财绩〔2022〕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711</w:t>
      </w:r>
      <w:r>
        <w:rPr>
          <w:rFonts w:hint="default" w:ascii="Times New Roman" w:hAnsi="Times New Roman" w:eastAsia="仿宋_GB2312" w:cs="Times New Roman"/>
          <w:spacing w:val="-3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号）中的《项目支出绩效评价报告（参考提纲）》。</w:t>
      </w:r>
    </w:p>
    <w:p w14:paraId="6AFEE034">
      <w:pPr>
        <w:spacing w:line="36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5" w:type="default"/>
          <w:pgSz w:w="11907" w:h="16839"/>
          <w:pgMar w:top="1431" w:right="1694" w:bottom="1153" w:left="1785" w:header="0" w:footer="965" w:gutter="0"/>
          <w:cols w:space="720" w:num="1"/>
        </w:sectPr>
      </w:pPr>
    </w:p>
    <w:p w14:paraId="3F25BF11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CE80C03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BB5AA89">
      <w:pPr>
        <w:spacing w:before="100" w:line="224" w:lineRule="auto"/>
        <w:ind w:left="67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十一、其他重要事项情况说明</w:t>
      </w:r>
    </w:p>
    <w:p w14:paraId="60F8FEBE">
      <w:pPr>
        <w:spacing w:before="248" w:line="222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7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一）机关运行经费执行情况说明</w:t>
      </w:r>
    </w:p>
    <w:p w14:paraId="00858EAC">
      <w:pPr>
        <w:spacing w:before="251" w:line="357" w:lineRule="auto"/>
        <w:ind w:left="19" w:right="170" w:firstLine="65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2023年度机关运行经费支出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万元，较2022年度增加</w:t>
      </w:r>
      <w:r>
        <w:rPr>
          <w:rFonts w:hint="default" w:ascii="Times New Roman" w:hAnsi="Times New Roman" w:eastAsia="仿宋_GB2312" w:cs="Times New Roman"/>
          <w:spacing w:val="14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-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-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%，主要是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>…。</w:t>
      </w:r>
    </w:p>
    <w:p w14:paraId="107DFD41">
      <w:pPr>
        <w:spacing w:before="48" w:line="224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（二）政府采购支出情况说明</w:t>
      </w:r>
    </w:p>
    <w:p w14:paraId="46DBDA30">
      <w:pPr>
        <w:spacing w:before="249" w:line="368" w:lineRule="auto"/>
        <w:ind w:left="29" w:right="24" w:firstLine="6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2023 年度政府采购支出总额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其中：政府采购货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物支出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万元、政府采购工程支出</w:t>
      </w:r>
      <w:r>
        <w:rPr>
          <w:rFonts w:hint="eastAsia" w:ascii="Times New Roman" w:hAnsi="Times New Roman" w:eastAsia="仿宋_GB2312" w:cs="Times New Roman"/>
          <w:spacing w:val="23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万元、政府采购服务支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万元。授予中小企业合同金额</w:t>
      </w:r>
      <w:r>
        <w:rPr>
          <w:rFonts w:hint="eastAsia" w:ascii="Times New Roman" w:hAnsi="Times New Roman" w:eastAsia="仿宋_GB2312" w:cs="Times New Roman"/>
          <w:spacing w:val="2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占政府采购支出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总额的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 xml:space="preserve"> %，其中：授予小微企业合同金额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6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占授予中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小企业合同金额的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%；货物采购授予中小企业合同金额占货</w:t>
      </w:r>
      <w:r>
        <w:rPr>
          <w:rFonts w:hint="default" w:ascii="Times New Roman" w:hAnsi="Times New Roman" w:eastAsia="仿宋_GB2312" w:cs="Times New Roman"/>
          <w:spacing w:val="1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物支出金额的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%，工程采购授予中小企业合同金额占工程支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 xml:space="preserve">出金额的 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%，服务采购授予中小企业合同金额占服务支出金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额的 </w:t>
      </w:r>
      <w:r>
        <w:rPr>
          <w:rFonts w:hint="eastAsia" w:ascii="Times New Roman" w:hAnsi="Times New Roman" w:eastAsia="仿宋_GB2312" w:cs="Times New Roman"/>
          <w:spacing w:val="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%。</w:t>
      </w:r>
    </w:p>
    <w:p w14:paraId="38048493">
      <w:pPr>
        <w:spacing w:before="48" w:line="224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（三）国有资产占用情况说明</w:t>
      </w:r>
    </w:p>
    <w:p w14:paraId="0B6732D0">
      <w:pPr>
        <w:spacing w:before="286" w:line="340" w:lineRule="auto"/>
        <w:ind w:left="21" w:firstLine="65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截至</w:t>
      </w:r>
      <w:r>
        <w:rPr>
          <w:rFonts w:hint="default" w:ascii="Times New Roman" w:hAnsi="Times New Roman" w:eastAsia="仿宋_GB2312" w:cs="Times New Roman"/>
          <w:spacing w:val="-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年 12 月</w:t>
      </w:r>
      <w:r>
        <w:rPr>
          <w:rFonts w:hint="default" w:ascii="Times New Roman" w:hAnsi="Times New Roman" w:eastAsia="仿宋_GB2312" w:cs="Times New Roman"/>
          <w:spacing w:val="-3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31 日，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共有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车辆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辆，其中，副部（省）级及以上领导用车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辆、主</w:t>
      </w:r>
      <w:r>
        <w:rPr>
          <w:rFonts w:hint="default" w:ascii="Times New Roman" w:hAnsi="Times New Roman" w:eastAsia="仿宋_GB2312" w:cs="Times New Roman"/>
          <w:spacing w:val="1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要负责人用车</w:t>
      </w:r>
      <w:r>
        <w:rPr>
          <w:rFonts w:hint="eastAsia" w:ascii="Times New Roman" w:hAnsi="Times New Roman" w:eastAsia="仿宋_GB2312" w:cs="Times New Roman"/>
          <w:spacing w:val="-56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辆、机要通信用车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辆、应急保障用车</w:t>
      </w:r>
      <w:r>
        <w:rPr>
          <w:rFonts w:hint="eastAsia" w:ascii="Times New Roman" w:hAnsi="Times New Roman" w:eastAsia="仿宋_GB2312" w:cs="Times New Roman"/>
          <w:spacing w:val="-6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辆、执法执勤用车</w:t>
      </w:r>
      <w:r>
        <w:rPr>
          <w:rFonts w:hint="eastAsia" w:ascii="Times New Roman" w:hAnsi="Times New Roman" w:eastAsia="仿宋_GB2312" w:cs="Times New Roman"/>
          <w:spacing w:val="-6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辆、特种专业技术用车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辆</w:t>
      </w:r>
      <w:r>
        <w:rPr>
          <w:rFonts w:hint="default" w:ascii="Times New Roman" w:hAnsi="Times New Roman" w:eastAsia="仿宋_GB2312" w:cs="Times New Roman"/>
          <w:spacing w:val="11"/>
          <w:sz w:val="31"/>
          <w:szCs w:val="31"/>
        </w:rPr>
        <w:t>、离退休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干部用车</w:t>
      </w:r>
      <w:r>
        <w:rPr>
          <w:rFonts w:hint="default" w:ascii="Times New Roman" w:hAnsi="Times New Roman" w:eastAsia="仿宋_GB2312" w:cs="Times New Roman"/>
          <w:spacing w:val="-6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辆、其他用车</w:t>
      </w:r>
      <w:r>
        <w:rPr>
          <w:rFonts w:hint="default" w:ascii="Times New Roman" w:hAnsi="Times New Roman" w:eastAsia="仿宋_GB2312" w:cs="Times New Roman"/>
          <w:spacing w:val="-6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6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辆，其他用车主要是……；单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位价值</w:t>
      </w:r>
      <w:r>
        <w:rPr>
          <w:rFonts w:hint="default" w:ascii="Times New Roman" w:hAnsi="Times New Roman" w:eastAsia="仿宋_GB2312" w:cs="Times New Roman"/>
          <w:spacing w:val="-2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100</w:t>
      </w:r>
      <w:r>
        <w:rPr>
          <w:rFonts w:hint="default" w:ascii="Times New Roman" w:hAnsi="Times New Roman" w:eastAsia="仿宋_GB2312" w:cs="Times New Roman"/>
          <w:spacing w:val="-4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万元（含）以上设备（不含车辆）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2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台（套）。</w:t>
      </w:r>
    </w:p>
    <w:p w14:paraId="4085440E">
      <w:pPr>
        <w:spacing w:line="340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6" w:type="default"/>
          <w:pgSz w:w="11907" w:h="16839"/>
          <w:pgMar w:top="1431" w:right="1774" w:bottom="1153" w:left="1785" w:header="0" w:footer="965" w:gutter="0"/>
          <w:cols w:space="720" w:num="1"/>
        </w:sectPr>
      </w:pPr>
    </w:p>
    <w:p w14:paraId="12BD0AE8">
      <w:pPr>
        <w:spacing w:before="225" w:line="443" w:lineRule="exact"/>
        <w:ind w:left="2186"/>
        <w:outlineLvl w:val="0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pacing w:val="-4"/>
          <w:position w:val="-2"/>
          <w:sz w:val="44"/>
          <w:szCs w:val="44"/>
        </w:rPr>
        <w:t>第四部分</w:t>
      </w:r>
      <w:r>
        <w:rPr>
          <w:rFonts w:hint="default" w:ascii="Times New Roman" w:hAnsi="Times New Roman" w:eastAsia="仿宋_GB2312" w:cs="Times New Roman"/>
          <w:spacing w:val="24"/>
          <w:position w:val="-2"/>
          <w:sz w:val="44"/>
          <w:szCs w:val="44"/>
        </w:rPr>
        <w:t xml:space="preserve">   </w:t>
      </w:r>
      <w:r>
        <w:rPr>
          <w:rFonts w:hint="default" w:ascii="Times New Roman" w:hAnsi="Times New Roman" w:eastAsia="仿宋_GB2312" w:cs="Times New Roman"/>
          <w:spacing w:val="-4"/>
          <w:position w:val="-2"/>
          <w:sz w:val="44"/>
          <w:szCs w:val="44"/>
        </w:rPr>
        <w:t>名词解释</w:t>
      </w:r>
    </w:p>
    <w:p w14:paraId="71735FD0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7796B5B1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1BA3A9D3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5700E742">
      <w:pPr>
        <w:spacing w:before="100" w:line="297" w:lineRule="auto"/>
        <w:ind w:left="39" w:right="13" w:firstLine="65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一、财政拨款收入：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指单位从同级财政部门取得的财政</w:t>
      </w:r>
      <w:r>
        <w:rPr>
          <w:rFonts w:hint="default" w:ascii="Times New Roman" w:hAnsi="Times New Roman" w:eastAsia="仿宋_GB2312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预算资金。</w:t>
      </w:r>
    </w:p>
    <w:p w14:paraId="52DBAF76">
      <w:pPr>
        <w:spacing w:before="250" w:line="297" w:lineRule="auto"/>
        <w:ind w:left="30" w:right="13" w:firstLine="65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二、上级补助收入：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指从主管部门和上级单位取得的非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财政补助收入。</w:t>
      </w:r>
    </w:p>
    <w:p w14:paraId="506D7CF7">
      <w:pPr>
        <w:spacing w:before="249" w:line="298" w:lineRule="auto"/>
        <w:ind w:left="44" w:right="18" w:firstLine="649"/>
        <w:outlineLvl w:val="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三、事业收入：指事业单位开展专业业务活动及辅助活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6"/>
          <w:sz w:val="31"/>
          <w:szCs w:val="31"/>
        </w:rPr>
        <w:t>动取得的收入。</w:t>
      </w:r>
    </w:p>
    <w:p w14:paraId="05854896">
      <w:pPr>
        <w:spacing w:before="249" w:line="297" w:lineRule="auto"/>
        <w:ind w:left="44" w:right="16" w:firstLine="66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四、经营收入：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指事业单位在专业业务活动及其辅助活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动之外开展非独立核算经营活动取得的收入。</w:t>
      </w:r>
    </w:p>
    <w:p w14:paraId="14B70945">
      <w:pPr>
        <w:spacing w:before="249" w:line="298" w:lineRule="auto"/>
        <w:ind w:left="28" w:right="13" w:firstLine="65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五、附属单位上缴收入：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指事业单位附属独立核算单位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按照有关规定上缴的收入。</w:t>
      </w:r>
    </w:p>
    <w:p w14:paraId="6178E573">
      <w:pPr>
        <w:spacing w:before="246" w:line="347" w:lineRule="auto"/>
        <w:ind w:left="29" w:right="14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六、其他收入：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指除上述收入以外的各项收入。包括未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纳入财政预算或财政专户管理的投资收益、银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行存款利息收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入、租金收入、捐赠收入，现金盘盈收入、存货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盘盈收入、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收回已核销应收及预付款项、无法偿付的应付及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预收款项，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从省财政以外的同级单位取得的经费、从非省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财政取得的经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费，以及行政单位收到的财政专户管理资金等。</w:t>
      </w:r>
    </w:p>
    <w:p w14:paraId="69C1804F">
      <w:pPr>
        <w:spacing w:before="252" w:line="322" w:lineRule="auto"/>
        <w:ind w:left="28" w:right="10" w:firstLine="6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sz w:val="31"/>
          <w:szCs w:val="31"/>
        </w:rPr>
        <w:t>七、使用非财政拨款结余（含专用结余</w:t>
      </w:r>
      <w:r>
        <w:rPr>
          <w:rFonts w:hint="default" w:ascii="Times New Roman" w:hAnsi="Times New Roman" w:eastAsia="仿宋_GB2312" w:cs="Times New Roman"/>
          <w:b/>
          <w:bCs/>
          <w:spacing w:val="16"/>
          <w:sz w:val="31"/>
          <w:szCs w:val="31"/>
        </w:rPr>
        <w:t>）：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指事业单位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按照预算管理要求使用非财政拨款结余弥补收支差额的金</w:t>
      </w:r>
      <w:r>
        <w:rPr>
          <w:rFonts w:hint="default" w:ascii="Times New Roman" w:hAnsi="Times New Roman" w:eastAsia="仿宋_GB2312" w:cs="Times New Roman"/>
          <w:spacing w:val="1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额，以及使用专用结余安排支出的金额。</w:t>
      </w:r>
    </w:p>
    <w:p w14:paraId="7A29D4AD">
      <w:pPr>
        <w:spacing w:before="249" w:line="220" w:lineRule="auto"/>
        <w:ind w:right="13"/>
        <w:jc w:val="right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八、年初结转和结余：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指单位以前年度尚未完成、结转</w:t>
      </w:r>
    </w:p>
    <w:p w14:paraId="7C737F59">
      <w:pPr>
        <w:spacing w:line="220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CAA251D">
      <w:pPr>
        <w:spacing w:before="160" w:line="357" w:lineRule="auto"/>
        <w:ind w:left="46" w:right="189" w:hanging="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到本年按有关规定用途继续使用的资金，或项目已完成等产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生的结余资金。</w:t>
      </w:r>
    </w:p>
    <w:p w14:paraId="7AECE2AD">
      <w:pPr>
        <w:spacing w:before="48" w:line="355" w:lineRule="auto"/>
        <w:ind w:left="32" w:right="155" w:firstLine="6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九、结余分配：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指事业单位按照会计制度规定缴纳的所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得税、提取的专用结余以及转入非财政拨款结余的金额等。</w:t>
      </w:r>
    </w:p>
    <w:p w14:paraId="186EC7D4">
      <w:pPr>
        <w:spacing w:before="54" w:line="364" w:lineRule="auto"/>
        <w:ind w:left="29" w:right="153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十、年末结转和结余：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指单位按有关规定结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转到下年或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以后年度继续使用的资金，或项目已完成等产生的结余资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6"/>
          <w:sz w:val="31"/>
          <w:szCs w:val="31"/>
        </w:rPr>
        <w:t>金。</w:t>
      </w:r>
    </w:p>
    <w:p w14:paraId="651B32AC">
      <w:pPr>
        <w:spacing w:before="39" w:line="297" w:lineRule="auto"/>
        <w:ind w:left="30" w:right="153" w:firstLine="65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十一、基本支出：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指为保障机构正常运转、完成日常工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作任务而发生的人员支出和公用支出。</w:t>
      </w:r>
    </w:p>
    <w:p w14:paraId="4DB4B021">
      <w:pPr>
        <w:spacing w:before="250" w:line="298" w:lineRule="auto"/>
        <w:ind w:left="33" w:right="154" w:firstLine="65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十二、项目支出：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指在基本支出之外为完成特定行政任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务或事业发展目标所发生的支出。</w:t>
      </w:r>
    </w:p>
    <w:p w14:paraId="48999D0A">
      <w:pPr>
        <w:spacing w:before="249" w:line="297" w:lineRule="auto"/>
        <w:ind w:left="44" w:right="155" w:firstLine="63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十三、经营支出：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指事业单位在专业业务活动及其辅助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活动之外开展非独立核算经营活动发生的支出。</w:t>
      </w:r>
    </w:p>
    <w:p w14:paraId="1B854AD9">
      <w:pPr>
        <w:spacing w:before="249" w:line="297" w:lineRule="auto"/>
        <w:ind w:left="40" w:right="153" w:firstLine="64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十四、上缴上级支出：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指事业单位按照有关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规定上缴上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级单位的支出。</w:t>
      </w:r>
    </w:p>
    <w:p w14:paraId="69A802BD">
      <w:pPr>
        <w:spacing w:before="251" w:line="297" w:lineRule="auto"/>
        <w:ind w:left="29" w:right="152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十五、对附属单位补助支出：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指事业单位用财政补助收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入之外的收入对附属单位补助发生的支出。</w:t>
      </w:r>
    </w:p>
    <w:p w14:paraId="11712AA7">
      <w:pPr>
        <w:spacing w:before="252" w:line="342" w:lineRule="auto"/>
        <w:ind w:left="25" w:firstLine="65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十六、“三公”经费：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纳入省级财政预决算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管理的“三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公”经费，是指省级部门用财政拨款安排的因公出国（境）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费、公务用车购置及运行维护费和公务接待费。是党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政机关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维持运转或完成特定工作任务所开支的相关支出，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是政府行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政开支的一部分。其中，</w:t>
      </w:r>
      <w:r>
        <w:rPr>
          <w:rFonts w:hint="default" w:ascii="Times New Roman" w:hAnsi="Times New Roman" w:eastAsia="仿宋_GB2312" w:cs="Times New Roman"/>
          <w:spacing w:val="-4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因公出国（境）费反映公</w:t>
      </w:r>
      <w:r>
        <w:rPr>
          <w:rFonts w:hint="default" w:ascii="Times New Roman" w:hAnsi="Times New Roman" w:eastAsia="仿宋_GB2312" w:cs="Times New Roman"/>
          <w:spacing w:val="-13"/>
          <w:sz w:val="31"/>
          <w:szCs w:val="31"/>
        </w:rPr>
        <w:t>务出国（境）</w:t>
      </w:r>
    </w:p>
    <w:p w14:paraId="3ACD9B71">
      <w:pPr>
        <w:spacing w:line="342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8" w:type="default"/>
          <w:pgSz w:w="11907" w:h="16839"/>
          <w:pgMar w:top="1431" w:right="1646" w:bottom="1153" w:left="1785" w:header="0" w:footer="965" w:gutter="0"/>
          <w:cols w:space="720" w:num="1"/>
        </w:sectPr>
      </w:pPr>
    </w:p>
    <w:p w14:paraId="5D33DEB8">
      <w:pPr>
        <w:spacing w:before="155" w:line="366" w:lineRule="auto"/>
        <w:ind w:left="25" w:firstLine="28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的国际旅费、国外城市间交通费、住宿费、伙食费、培训费、</w:t>
      </w:r>
      <w:r>
        <w:rPr>
          <w:rFonts w:hint="default" w:ascii="Times New Roman" w:hAnsi="Times New Roman" w:eastAsia="仿宋_GB2312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公杂费等支出；公务用车购置及运行费反映单位公务用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车车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辆购置支出（含车辆购置税）及燃料费、维修费、过桥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过路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费、保险费、安全奖励费等支出；公务接待费反映单位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按规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定开支的各类公务接待（含外宾接待）支出。</w:t>
      </w:r>
    </w:p>
    <w:p w14:paraId="0B4A829E">
      <w:pPr>
        <w:spacing w:before="48" w:line="347" w:lineRule="auto"/>
        <w:ind w:left="26" w:right="93" w:firstLine="65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十七、机关运行经费：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指为保障行政单位（包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括参照公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务员法管理的事业单位）运行用于购买货物和服务的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各项资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金，包括办公费、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印刷费、邮电费、差旅费、会议费、福利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费、日常维修费、专用材料及一般设备购置费、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办公用房水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电费、办公用房取暖费、办公用房物业管理费、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公务用车运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行维护费以及其他费用。</w:t>
      </w:r>
    </w:p>
    <w:p w14:paraId="2B578553">
      <w:pPr>
        <w:spacing w:before="250" w:line="322" w:lineRule="auto"/>
        <w:ind w:left="43" w:right="93" w:firstLine="6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十八、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（对部门使用的所有“项”级政府收支分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类科目，参照《2023年政府收支分类科目》中的科目说明和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中央部门决算公开内容进行说明</w:t>
      </w:r>
      <w:r>
        <w:rPr>
          <w:rFonts w:hint="default" w:ascii="Times New Roman" w:hAnsi="Times New Roman" w:eastAsia="仿宋_GB2312" w:cs="Times New Roman"/>
          <w:spacing w:val="19"/>
          <w:sz w:val="31"/>
          <w:szCs w:val="31"/>
        </w:rPr>
        <w:t>）：</w:t>
      </w:r>
    </w:p>
    <w:p w14:paraId="12D4AFBD">
      <w:pPr>
        <w:spacing w:before="250" w:line="224" w:lineRule="auto"/>
        <w:ind w:left="68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-8"/>
          <w:sz w:val="31"/>
          <w:szCs w:val="31"/>
        </w:rPr>
        <w:t>十九、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8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8"/>
          <w:sz w:val="31"/>
          <w:szCs w:val="31"/>
        </w:rPr>
        <w:t>…（同上）</w:t>
      </w:r>
    </w:p>
    <w:p w14:paraId="602C04D1">
      <w:pPr>
        <w:spacing w:before="249" w:line="355" w:lineRule="auto"/>
        <w:ind w:left="26" w:right="98" w:firstLine="648"/>
        <w:rPr>
          <w:rFonts w:hint="default" w:ascii="Times New Roman" w:hAnsi="Times New Roman" w:eastAsia="仿宋_GB2312" w:cs="Times New Roman"/>
          <w:color w:val="FF0000"/>
          <w:spacing w:val="5"/>
          <w:sz w:val="31"/>
          <w:szCs w:val="31"/>
        </w:rPr>
      </w:pPr>
    </w:p>
    <w:sectPr>
      <w:footerReference r:id="rId29" w:type="default"/>
      <w:pgSz w:w="11907" w:h="16839"/>
      <w:pgMar w:top="1431" w:right="1705" w:bottom="1153" w:left="1785" w:header="0" w:footer="9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F9382">
    <w:pPr>
      <w:spacing w:line="177" w:lineRule="auto"/>
      <w:ind w:left="413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7600B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78564">
    <w:pPr>
      <w:spacing w:line="177" w:lineRule="auto"/>
      <w:ind w:left="4090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8"/>
        <w:sz w:val="21"/>
        <w:szCs w:val="21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82B99">
    <w:pPr>
      <w:spacing w:line="17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1BD24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64049">
    <w:pPr>
      <w:spacing w:line="17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4F528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EBDB8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07D79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A02FB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19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5D828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CBBDC">
    <w:pPr>
      <w:spacing w:line="177" w:lineRule="auto"/>
      <w:ind w:left="411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A1A21">
    <w:pPr>
      <w:spacing w:line="17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0C2EC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23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9FD73">
    <w:pPr>
      <w:spacing w:line="17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24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7E3DF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25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00496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26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A7825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5D5C8"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D146A">
    <w:pPr>
      <w:spacing w:line="177" w:lineRule="auto"/>
      <w:ind w:left="4117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4C722">
    <w:pPr>
      <w:spacing w:line="174" w:lineRule="auto"/>
      <w:ind w:left="41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F71AB">
    <w:pPr>
      <w:spacing w:line="176" w:lineRule="auto"/>
      <w:ind w:left="4123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0B54F">
    <w:pPr>
      <w:spacing w:line="174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EDBE5">
    <w:pPr>
      <w:spacing w:line="176" w:lineRule="auto"/>
      <w:ind w:left="4127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48EDA"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669DDB"/>
    <w:multiLevelType w:val="singleLevel"/>
    <w:tmpl w:val="46669D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GIxNGQzOWJjMDJlY2RiNjYzMWIzZGY2NzMwM2NjYmQifQ=="/>
  </w:docVars>
  <w:rsids>
    <w:rsidRoot w:val="00000000"/>
    <w:rsid w:val="01AA1179"/>
    <w:rsid w:val="16E22E2F"/>
    <w:rsid w:val="2324183F"/>
    <w:rsid w:val="31DE4E57"/>
    <w:rsid w:val="45A122E9"/>
    <w:rsid w:val="74321F08"/>
    <w:rsid w:val="77B94A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link w:val="6"/>
    <w:qFormat/>
    <w:uiPriority w:val="0"/>
    <w:rPr>
      <w:rFonts w:eastAsia="宋体"/>
      <w:sz w:val="21"/>
      <w:szCs w:val="20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 Char"/>
    <w:basedOn w:val="1"/>
    <w:link w:val="5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styleId="7">
    <w:name w:val="page number"/>
    <w:basedOn w:val="5"/>
    <w:qFormat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image" Target="media/image10.png"/><Relationship Id="rId4" Type="http://schemas.openxmlformats.org/officeDocument/2006/relationships/endnotes" Target="endnotes.xml"/><Relationship Id="rId39" Type="http://schemas.openxmlformats.org/officeDocument/2006/relationships/image" Target="media/image9.png"/><Relationship Id="rId38" Type="http://schemas.openxmlformats.org/officeDocument/2006/relationships/image" Target="media/image8.png"/><Relationship Id="rId37" Type="http://schemas.openxmlformats.org/officeDocument/2006/relationships/image" Target="media/image7.png"/><Relationship Id="rId36" Type="http://schemas.openxmlformats.org/officeDocument/2006/relationships/image" Target="media/image6.png"/><Relationship Id="rId35" Type="http://schemas.openxmlformats.org/officeDocument/2006/relationships/image" Target="media/image5.png"/><Relationship Id="rId34" Type="http://schemas.openxmlformats.org/officeDocument/2006/relationships/image" Target="media/image4.png"/><Relationship Id="rId33" Type="http://schemas.openxmlformats.org/officeDocument/2006/relationships/image" Target="media/image3.png"/><Relationship Id="rId32" Type="http://schemas.openxmlformats.org/officeDocument/2006/relationships/image" Target="media/image2.png"/><Relationship Id="rId31" Type="http://schemas.openxmlformats.org/officeDocument/2006/relationships/image" Target="media/image1.png"/><Relationship Id="rId30" Type="http://schemas.openxmlformats.org/officeDocument/2006/relationships/theme" Target="theme/theme1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4991</Words>
  <Characters>5389</Characters>
  <TotalTime>21</TotalTime>
  <ScaleCrop>false</ScaleCrop>
  <LinksUpToDate>false</LinksUpToDate>
  <CharactersWithSpaces>5669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2024-08-07T08:54:00Z</dcterms:created>
  <dc:creator>王志强</dc:creator>
  <cp:lastModifiedBy>Batman</cp:lastModifiedBy>
  <cp:lastPrinted>2024-08-26T08:47:00Z</cp:lastPrinted>
  <dcterms:modified xsi:type="dcterms:W3CDTF">2024-10-22T05:12:42Z</dcterms:modified>
  <dc:title>2015年度部门决算公开模板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2024-08-26T15:58:15Z</vt:filetime>
  </property>
  <property fmtid="{D5CDD505-2E9C-101B-9397-08002B2CF9AE}" pid="4" name="KSOProductBuildVer">
    <vt:lpwstr>2052-12.1.0.18608</vt:lpwstr>
  </property>
  <property fmtid="{D5CDD505-2E9C-101B-9397-08002B2CF9AE}" pid="5" name="ICV">
    <vt:lpwstr>2502C21E760D4E3F9DDEB18211313684_13</vt:lpwstr>
  </property>
</Properties>
</file>